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A8DFF" w14:textId="77777777" w:rsidR="00070EF2" w:rsidRDefault="00070EF2" w:rsidP="00282573">
      <w:pPr>
        <w:pStyle w:val="Title"/>
      </w:pPr>
    </w:p>
    <w:p w14:paraId="1C881757" w14:textId="77777777" w:rsidR="00070EF2" w:rsidRDefault="00070EF2" w:rsidP="00282573">
      <w:pPr>
        <w:pStyle w:val="Title"/>
      </w:pPr>
    </w:p>
    <w:p w14:paraId="6021AA56" w14:textId="36E8CC35" w:rsidR="00070EF2" w:rsidRDefault="00A051D3" w:rsidP="00E94E81">
      <w:pPr>
        <w:pStyle w:val="Title"/>
        <w:jc w:val="center"/>
        <w:rPr>
          <w:rFonts w:ascii="Aptos" w:eastAsia="Times New Roman" w:hAnsi="Aptos"/>
          <w:sz w:val="50"/>
          <w:szCs w:val="50"/>
        </w:rPr>
      </w:pPr>
      <w:r>
        <w:rPr>
          <w:noProof/>
        </w:rPr>
        <w:drawing>
          <wp:inline distT="0" distB="0" distL="0" distR="0" wp14:anchorId="4193E4C6" wp14:editId="4DB1928C">
            <wp:extent cx="3206115" cy="1389380"/>
            <wp:effectExtent l="0" t="0" r="0" b="1270"/>
            <wp:docPr id="422683218" name="Picture 1" descr="A blue sig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683218" name="Picture 1" descr="A blue sign with white text&#10;&#10;AI-generated content may b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06115" cy="1389380"/>
                    </a:xfrm>
                    <a:prstGeom prst="rect">
                      <a:avLst/>
                    </a:prstGeom>
                    <a:noFill/>
                    <a:ln>
                      <a:noFill/>
                    </a:ln>
                  </pic:spPr>
                </pic:pic>
              </a:graphicData>
            </a:graphic>
          </wp:inline>
        </w:drawing>
      </w:r>
    </w:p>
    <w:p w14:paraId="00CF73E3" w14:textId="77777777" w:rsidR="00070EF2" w:rsidRDefault="00070EF2" w:rsidP="00282573">
      <w:pPr>
        <w:pStyle w:val="Title"/>
      </w:pPr>
    </w:p>
    <w:p w14:paraId="6BA6F36B" w14:textId="77777777" w:rsidR="00070EF2" w:rsidRDefault="00070EF2" w:rsidP="00282573">
      <w:pPr>
        <w:pStyle w:val="Title"/>
      </w:pPr>
    </w:p>
    <w:p w14:paraId="396E1489" w14:textId="77777777" w:rsidR="00070EF2" w:rsidRDefault="00070EF2" w:rsidP="00282573">
      <w:pPr>
        <w:pStyle w:val="Title"/>
      </w:pPr>
    </w:p>
    <w:p w14:paraId="26C48B60" w14:textId="3EA40933" w:rsidR="00070EF2" w:rsidRDefault="00F93236" w:rsidP="00E94E81">
      <w:pPr>
        <w:pStyle w:val="Title"/>
        <w:jc w:val="center"/>
      </w:pPr>
      <w:r w:rsidRPr="008B7C33">
        <w:t>WCPFC Climate Change Vulnerability Assessment (CCVA</w:t>
      </w:r>
      <w:r w:rsidR="00036C50">
        <w:t xml:space="preserve">) </w:t>
      </w:r>
      <w:r w:rsidR="00CD2613">
        <w:t>F</w:t>
      </w:r>
      <w:r w:rsidR="00036C50">
        <w:t>ramework</w:t>
      </w:r>
    </w:p>
    <w:p w14:paraId="3ACCDBCC" w14:textId="77777777" w:rsidR="00070EF2" w:rsidRDefault="00070EF2" w:rsidP="00282573">
      <w:pPr>
        <w:pStyle w:val="Title"/>
      </w:pPr>
    </w:p>
    <w:p w14:paraId="6C332B2C" w14:textId="77777777" w:rsidR="00070EF2" w:rsidRDefault="00070EF2" w:rsidP="00282573">
      <w:pPr>
        <w:pStyle w:val="Title"/>
      </w:pPr>
    </w:p>
    <w:p w14:paraId="07881E6D" w14:textId="70AD2A1D" w:rsidR="00070EF2" w:rsidRPr="00083FF6" w:rsidRDefault="00070EF2" w:rsidP="00E94E81">
      <w:pPr>
        <w:pStyle w:val="Title"/>
        <w:jc w:val="center"/>
        <w:rPr>
          <w:sz w:val="40"/>
          <w:szCs w:val="40"/>
        </w:rPr>
      </w:pPr>
      <w:r w:rsidRPr="00083FF6">
        <w:rPr>
          <w:sz w:val="40"/>
          <w:szCs w:val="40"/>
        </w:rPr>
        <w:t xml:space="preserve">Guidance and </w:t>
      </w:r>
      <w:r w:rsidR="00B43F4A" w:rsidRPr="00083FF6">
        <w:rPr>
          <w:sz w:val="40"/>
          <w:szCs w:val="40"/>
        </w:rPr>
        <w:t xml:space="preserve">procedural </w:t>
      </w:r>
      <w:r w:rsidRPr="00083FF6">
        <w:rPr>
          <w:sz w:val="40"/>
          <w:szCs w:val="40"/>
        </w:rPr>
        <w:t>information</w:t>
      </w:r>
    </w:p>
    <w:p w14:paraId="7B46CFB8" w14:textId="77777777" w:rsidR="00070EF2" w:rsidRDefault="00070EF2" w:rsidP="00282573">
      <w:pPr>
        <w:pStyle w:val="Title"/>
      </w:pPr>
    </w:p>
    <w:p w14:paraId="3BCDC96F" w14:textId="051DB0CE" w:rsidR="00C350CA" w:rsidRDefault="00C350CA" w:rsidP="00282573">
      <w:pPr>
        <w:pStyle w:val="Title"/>
      </w:pPr>
    </w:p>
    <w:p w14:paraId="4D520A5C" w14:textId="77777777" w:rsidR="00C350CA" w:rsidRDefault="00C350CA" w:rsidP="00282573"/>
    <w:p w14:paraId="1128E2D4" w14:textId="77777777" w:rsidR="00C350CA" w:rsidRDefault="00C350CA" w:rsidP="00282573"/>
    <w:p w14:paraId="5906A8A8" w14:textId="77777777" w:rsidR="00C350CA" w:rsidRDefault="00C350CA" w:rsidP="00282573"/>
    <w:p w14:paraId="3906B653" w14:textId="2CFC329A" w:rsidR="00C350CA" w:rsidRPr="0044348A" w:rsidRDefault="00C350CA" w:rsidP="00282573">
      <w:r>
        <w:t>P</w:t>
      </w:r>
      <w:r w:rsidRPr="0044348A">
        <w:rPr>
          <w:b/>
          <w:bCs/>
        </w:rPr>
        <w:t>repared by:</w:t>
      </w:r>
      <w:r w:rsidRPr="0044348A">
        <w:t xml:space="preserve"> Kerrie Robertson</w:t>
      </w:r>
      <w:r>
        <w:rPr>
          <w:rStyle w:val="FootnoteReference"/>
        </w:rPr>
        <w:footnoteReference w:id="1"/>
      </w:r>
      <w:r w:rsidRPr="0044348A">
        <w:t xml:space="preserve"> and Matthew Baird</w:t>
      </w:r>
      <w:r>
        <w:rPr>
          <w:rStyle w:val="FootnoteReference"/>
        </w:rPr>
        <w:footnoteReference w:id="2"/>
      </w:r>
    </w:p>
    <w:p w14:paraId="3A8AC5F0" w14:textId="77777777" w:rsidR="00C350CA" w:rsidRDefault="00C350CA" w:rsidP="00282573"/>
    <w:p w14:paraId="2668D46C" w14:textId="77777777" w:rsidR="007C070A" w:rsidRDefault="00460636" w:rsidP="0030098D">
      <w:pPr>
        <w:pStyle w:val="Heading1"/>
        <w:numPr>
          <w:ilvl w:val="0"/>
          <w:numId w:val="0"/>
        </w:numPr>
        <w:ind w:left="432" w:hanging="432"/>
      </w:pPr>
      <w:bookmarkStart w:id="0" w:name="_Toc204080077"/>
      <w:bookmarkStart w:id="1" w:name="_Toc204084744"/>
      <w:r>
        <w:lastRenderedPageBreak/>
        <w:t>About this document</w:t>
      </w:r>
      <w:bookmarkEnd w:id="0"/>
      <w:bookmarkEnd w:id="1"/>
    </w:p>
    <w:p w14:paraId="381EF5BB" w14:textId="326DB90C" w:rsidR="00895376" w:rsidRDefault="00895376" w:rsidP="0030098D">
      <w:pPr>
        <w:pStyle w:val="Heading2"/>
        <w:numPr>
          <w:ilvl w:val="0"/>
          <w:numId w:val="0"/>
        </w:numPr>
        <w:ind w:left="576" w:hanging="576"/>
      </w:pPr>
      <w:bookmarkStart w:id="2" w:name="_Toc204084745"/>
      <w:bookmarkStart w:id="3" w:name="_Toc201055497"/>
      <w:bookmarkStart w:id="4" w:name="_Toc201155403"/>
      <w:bookmarkStart w:id="5" w:name="_Toc201394660"/>
      <w:bookmarkStart w:id="6" w:name="_Toc201397065"/>
      <w:bookmarkStart w:id="7" w:name="_Toc176022790"/>
      <w:bookmarkStart w:id="8" w:name="_Toc204080078"/>
      <w:r>
        <w:t>Version</w:t>
      </w:r>
      <w:bookmarkEnd w:id="2"/>
    </w:p>
    <w:tbl>
      <w:tblPr>
        <w:tblStyle w:val="TableGrid"/>
        <w:tblW w:w="0" w:type="auto"/>
        <w:tblLook w:val="04A0" w:firstRow="1" w:lastRow="0" w:firstColumn="1" w:lastColumn="0" w:noHBand="0" w:noVBand="1"/>
      </w:tblPr>
      <w:tblGrid>
        <w:gridCol w:w="4508"/>
        <w:gridCol w:w="4508"/>
      </w:tblGrid>
      <w:tr w:rsidR="00C316D5" w14:paraId="7E622DE0" w14:textId="77777777" w:rsidTr="00C316D5">
        <w:tc>
          <w:tcPr>
            <w:tcW w:w="4508" w:type="dxa"/>
            <w:shd w:val="clear" w:color="auto" w:fill="0E2841" w:themeFill="text2"/>
          </w:tcPr>
          <w:p w14:paraId="12A2F24B" w14:textId="5444CE3A" w:rsidR="00C316D5" w:rsidRPr="00C316D5" w:rsidRDefault="00C316D5" w:rsidP="00C316D5">
            <w:pPr>
              <w:spacing w:after="0"/>
              <w:rPr>
                <w:b/>
                <w:bCs/>
                <w:color w:val="FFFFFF" w:themeColor="background1"/>
              </w:rPr>
            </w:pPr>
            <w:r w:rsidRPr="00C316D5">
              <w:rPr>
                <w:b/>
                <w:bCs/>
                <w:color w:val="FFFFFF" w:themeColor="background1"/>
              </w:rPr>
              <w:t>Element</w:t>
            </w:r>
          </w:p>
        </w:tc>
        <w:tc>
          <w:tcPr>
            <w:tcW w:w="4508" w:type="dxa"/>
            <w:shd w:val="clear" w:color="auto" w:fill="0E2841" w:themeFill="text2"/>
          </w:tcPr>
          <w:p w14:paraId="1035E36B" w14:textId="4133119B" w:rsidR="00C316D5" w:rsidRPr="00C316D5" w:rsidRDefault="00C316D5" w:rsidP="00C316D5">
            <w:pPr>
              <w:spacing w:after="0"/>
              <w:rPr>
                <w:b/>
                <w:bCs/>
                <w:color w:val="FFFFFF" w:themeColor="background1"/>
              </w:rPr>
            </w:pPr>
            <w:r w:rsidRPr="00C316D5">
              <w:rPr>
                <w:b/>
                <w:bCs/>
                <w:color w:val="FFFFFF" w:themeColor="background1"/>
              </w:rPr>
              <w:t>Detail</w:t>
            </w:r>
          </w:p>
        </w:tc>
      </w:tr>
      <w:tr w:rsidR="00895376" w14:paraId="502CC06B" w14:textId="77777777" w:rsidTr="00B133D9">
        <w:tc>
          <w:tcPr>
            <w:tcW w:w="4508" w:type="dxa"/>
            <w:shd w:val="clear" w:color="auto" w:fill="156082" w:themeFill="accent1"/>
          </w:tcPr>
          <w:p w14:paraId="4542EDD8" w14:textId="0FE73901" w:rsidR="00895376" w:rsidRPr="00C316D5" w:rsidRDefault="00895376" w:rsidP="00C316D5">
            <w:pPr>
              <w:spacing w:after="0"/>
              <w:rPr>
                <w:color w:val="FFFFFF" w:themeColor="background1"/>
              </w:rPr>
            </w:pPr>
            <w:r w:rsidRPr="00C316D5">
              <w:rPr>
                <w:color w:val="FFFFFF" w:themeColor="background1"/>
              </w:rPr>
              <w:t>Version number</w:t>
            </w:r>
          </w:p>
        </w:tc>
        <w:tc>
          <w:tcPr>
            <w:tcW w:w="4508" w:type="dxa"/>
            <w:shd w:val="clear" w:color="auto" w:fill="CAEDFB" w:themeFill="accent4" w:themeFillTint="33"/>
          </w:tcPr>
          <w:p w14:paraId="33AB5D72" w14:textId="640D507D" w:rsidR="00895376" w:rsidRDefault="00895376" w:rsidP="00C316D5">
            <w:pPr>
              <w:spacing w:after="0"/>
            </w:pPr>
            <w:r>
              <w:t>V1.0</w:t>
            </w:r>
          </w:p>
        </w:tc>
      </w:tr>
      <w:tr w:rsidR="00895376" w14:paraId="2810C2F9" w14:textId="77777777" w:rsidTr="00C316D5">
        <w:tc>
          <w:tcPr>
            <w:tcW w:w="4508" w:type="dxa"/>
            <w:shd w:val="clear" w:color="auto" w:fill="156082" w:themeFill="accent1"/>
          </w:tcPr>
          <w:p w14:paraId="5FDEB930" w14:textId="5655CA4A" w:rsidR="00895376" w:rsidRPr="00C316D5" w:rsidRDefault="00EC25FC" w:rsidP="00C316D5">
            <w:pPr>
              <w:spacing w:after="0"/>
              <w:rPr>
                <w:color w:val="FFFFFF" w:themeColor="background1"/>
              </w:rPr>
            </w:pPr>
            <w:r w:rsidRPr="00C316D5">
              <w:rPr>
                <w:color w:val="FFFFFF" w:themeColor="background1"/>
              </w:rPr>
              <w:t>Approved</w:t>
            </w:r>
          </w:p>
        </w:tc>
        <w:tc>
          <w:tcPr>
            <w:tcW w:w="4508" w:type="dxa"/>
          </w:tcPr>
          <w:p w14:paraId="7E734AFD" w14:textId="3AF0A214" w:rsidR="00895376" w:rsidRDefault="00EC25FC" w:rsidP="00C316D5">
            <w:pPr>
              <w:spacing w:after="0"/>
            </w:pPr>
            <w:r>
              <w:t>DD/MM/YY</w:t>
            </w:r>
          </w:p>
        </w:tc>
      </w:tr>
      <w:tr w:rsidR="00895376" w14:paraId="31C71152" w14:textId="77777777" w:rsidTr="00B133D9">
        <w:tc>
          <w:tcPr>
            <w:tcW w:w="4508" w:type="dxa"/>
            <w:shd w:val="clear" w:color="auto" w:fill="156082" w:themeFill="accent1"/>
          </w:tcPr>
          <w:p w14:paraId="26149610" w14:textId="73927A16" w:rsidR="00895376" w:rsidRPr="00C316D5" w:rsidRDefault="00EC25FC" w:rsidP="00C316D5">
            <w:pPr>
              <w:spacing w:after="0"/>
              <w:rPr>
                <w:color w:val="FFFFFF" w:themeColor="background1"/>
              </w:rPr>
            </w:pPr>
            <w:r w:rsidRPr="00C316D5">
              <w:rPr>
                <w:color w:val="FFFFFF" w:themeColor="background1"/>
              </w:rPr>
              <w:t>Responsible</w:t>
            </w:r>
          </w:p>
        </w:tc>
        <w:tc>
          <w:tcPr>
            <w:tcW w:w="4508" w:type="dxa"/>
            <w:shd w:val="clear" w:color="auto" w:fill="CAEDFB" w:themeFill="accent4" w:themeFillTint="33"/>
          </w:tcPr>
          <w:p w14:paraId="7ECDA1DA" w14:textId="5A34A880" w:rsidR="00895376" w:rsidRDefault="00EC25FC" w:rsidP="00C316D5">
            <w:pPr>
              <w:spacing w:after="0"/>
            </w:pPr>
            <w:r>
              <w:t>[Approval party]</w:t>
            </w:r>
          </w:p>
        </w:tc>
      </w:tr>
      <w:tr w:rsidR="00895376" w14:paraId="7128A107" w14:textId="77777777" w:rsidTr="00C316D5">
        <w:tc>
          <w:tcPr>
            <w:tcW w:w="4508" w:type="dxa"/>
            <w:shd w:val="clear" w:color="auto" w:fill="156082" w:themeFill="accent1"/>
          </w:tcPr>
          <w:p w14:paraId="3CF04AA2" w14:textId="53C42AF8" w:rsidR="00895376" w:rsidRPr="00C316D5" w:rsidRDefault="00C316D5" w:rsidP="00C316D5">
            <w:pPr>
              <w:spacing w:after="0"/>
              <w:rPr>
                <w:color w:val="FFFFFF" w:themeColor="background1"/>
              </w:rPr>
            </w:pPr>
            <w:r w:rsidRPr="00C316D5">
              <w:rPr>
                <w:color w:val="FFFFFF" w:themeColor="background1"/>
              </w:rPr>
              <w:t>Next review</w:t>
            </w:r>
          </w:p>
        </w:tc>
        <w:tc>
          <w:tcPr>
            <w:tcW w:w="4508" w:type="dxa"/>
          </w:tcPr>
          <w:p w14:paraId="696C0C81" w14:textId="1B370753" w:rsidR="00895376" w:rsidRDefault="00C316D5" w:rsidP="00C316D5">
            <w:pPr>
              <w:spacing w:after="0"/>
            </w:pPr>
            <w:r>
              <w:t>DD/MM/YY</w:t>
            </w:r>
          </w:p>
        </w:tc>
      </w:tr>
    </w:tbl>
    <w:p w14:paraId="6D2EFA80" w14:textId="0F95A800" w:rsidR="000D09AC" w:rsidRPr="002646B5" w:rsidRDefault="000D09AC" w:rsidP="0030098D">
      <w:pPr>
        <w:pStyle w:val="Heading2"/>
        <w:numPr>
          <w:ilvl w:val="0"/>
          <w:numId w:val="0"/>
        </w:numPr>
        <w:ind w:left="576" w:hanging="576"/>
      </w:pPr>
      <w:bookmarkStart w:id="9" w:name="_Toc204080079"/>
      <w:bookmarkStart w:id="10" w:name="_Toc204084746"/>
      <w:bookmarkEnd w:id="3"/>
      <w:bookmarkEnd w:id="4"/>
      <w:bookmarkEnd w:id="5"/>
      <w:bookmarkEnd w:id="6"/>
      <w:bookmarkEnd w:id="7"/>
      <w:bookmarkEnd w:id="8"/>
      <w:r w:rsidRPr="0030098D">
        <w:t>Purpose</w:t>
      </w:r>
      <w:bookmarkEnd w:id="9"/>
      <w:bookmarkEnd w:id="10"/>
    </w:p>
    <w:p w14:paraId="65CBFEBE" w14:textId="4BF7253A" w:rsidR="000D09AC" w:rsidRPr="000D09AC" w:rsidRDefault="000D09AC" w:rsidP="000D09AC">
      <w:pPr>
        <w:rPr>
          <w:lang w:val="en-NZ"/>
        </w:rPr>
      </w:pPr>
      <w:r w:rsidRPr="000D09AC">
        <w:rPr>
          <w:lang w:val="en-NZ"/>
        </w:rPr>
        <w:t>This document provides a comprehensive over</w:t>
      </w:r>
      <w:r>
        <w:rPr>
          <w:lang w:val="en-NZ"/>
        </w:rPr>
        <w:t>view of the C</w:t>
      </w:r>
      <w:r w:rsidR="00AA3C7C">
        <w:rPr>
          <w:lang w:val="en-NZ"/>
        </w:rPr>
        <w:t xml:space="preserve">limate </w:t>
      </w:r>
      <w:r>
        <w:rPr>
          <w:lang w:val="en-NZ"/>
        </w:rPr>
        <w:t>C</w:t>
      </w:r>
      <w:r w:rsidR="00AA3C7C">
        <w:rPr>
          <w:lang w:val="en-NZ"/>
        </w:rPr>
        <w:t xml:space="preserve">hange </w:t>
      </w:r>
      <w:r>
        <w:rPr>
          <w:lang w:val="en-NZ"/>
        </w:rPr>
        <w:t>V</w:t>
      </w:r>
      <w:r w:rsidR="00AA3C7C">
        <w:rPr>
          <w:lang w:val="en-NZ"/>
        </w:rPr>
        <w:t xml:space="preserve">ulnerability </w:t>
      </w:r>
      <w:r>
        <w:rPr>
          <w:lang w:val="en-NZ"/>
        </w:rPr>
        <w:t>A</w:t>
      </w:r>
      <w:r w:rsidR="00AA3C7C">
        <w:rPr>
          <w:lang w:val="en-NZ"/>
        </w:rPr>
        <w:t>ssessment (CCVA)</w:t>
      </w:r>
      <w:r>
        <w:rPr>
          <w:lang w:val="en-NZ"/>
        </w:rPr>
        <w:t xml:space="preserve"> </w:t>
      </w:r>
      <w:r w:rsidR="006B0FB7">
        <w:rPr>
          <w:lang w:val="en-NZ"/>
        </w:rPr>
        <w:t>F</w:t>
      </w:r>
      <w:r>
        <w:rPr>
          <w:lang w:val="en-NZ"/>
        </w:rPr>
        <w:t xml:space="preserve">ramework developed for the </w:t>
      </w:r>
      <w:r w:rsidR="00AA3C7C">
        <w:rPr>
          <w:lang w:val="en-NZ"/>
        </w:rPr>
        <w:t>Western and Central Pacific Fisheries Commission (</w:t>
      </w:r>
      <w:r>
        <w:rPr>
          <w:lang w:val="en-NZ"/>
        </w:rPr>
        <w:t>WCPFC</w:t>
      </w:r>
      <w:r w:rsidR="00AA3C7C">
        <w:rPr>
          <w:lang w:val="en-NZ"/>
        </w:rPr>
        <w:t>)</w:t>
      </w:r>
      <w:r>
        <w:rPr>
          <w:lang w:val="en-NZ"/>
        </w:rPr>
        <w:t xml:space="preserve"> to assess </w:t>
      </w:r>
      <w:r w:rsidR="00DE4CEE">
        <w:rPr>
          <w:lang w:val="en-NZ"/>
        </w:rPr>
        <w:t>the level of climate risk associated with C</w:t>
      </w:r>
      <w:r w:rsidR="00AA3C7C">
        <w:rPr>
          <w:lang w:val="en-NZ"/>
        </w:rPr>
        <w:t xml:space="preserve">onservation </w:t>
      </w:r>
      <w:r w:rsidR="00DE4CEE">
        <w:rPr>
          <w:lang w:val="en-NZ"/>
        </w:rPr>
        <w:t>M</w:t>
      </w:r>
      <w:r w:rsidR="00AA3C7C">
        <w:rPr>
          <w:lang w:val="en-NZ"/>
        </w:rPr>
        <w:t xml:space="preserve">anagement </w:t>
      </w:r>
      <w:r w:rsidR="00DE4CEE">
        <w:rPr>
          <w:lang w:val="en-NZ"/>
        </w:rPr>
        <w:t>M</w:t>
      </w:r>
      <w:r w:rsidR="00AA3C7C">
        <w:rPr>
          <w:lang w:val="en-NZ"/>
        </w:rPr>
        <w:t>easure</w:t>
      </w:r>
      <w:r w:rsidR="0001600C">
        <w:rPr>
          <w:lang w:val="en-NZ"/>
        </w:rPr>
        <w:t>s</w:t>
      </w:r>
      <w:r w:rsidR="00464483">
        <w:rPr>
          <w:lang w:val="en-NZ"/>
        </w:rPr>
        <w:t xml:space="preserve"> (CMMs)</w:t>
      </w:r>
      <w:r w:rsidR="00DE4CEE">
        <w:rPr>
          <w:lang w:val="en-NZ"/>
        </w:rPr>
        <w:t>.</w:t>
      </w:r>
      <w:r w:rsidR="004119AD">
        <w:rPr>
          <w:lang w:val="en-NZ"/>
        </w:rPr>
        <w:t xml:space="preserve"> In addition to outlining guidance for how to understand, interpret and operate the CCVA </w:t>
      </w:r>
      <w:r w:rsidR="006B0FB7">
        <w:rPr>
          <w:lang w:val="en-NZ"/>
        </w:rPr>
        <w:t>F</w:t>
      </w:r>
      <w:r w:rsidR="004119AD">
        <w:rPr>
          <w:lang w:val="en-NZ"/>
        </w:rPr>
        <w:t>ramework, a</w:t>
      </w:r>
      <w:r w:rsidR="006C413E">
        <w:rPr>
          <w:lang w:val="en-NZ"/>
        </w:rPr>
        <w:t xml:space="preserve"> comprehensive</w:t>
      </w:r>
      <w:r w:rsidR="004119AD">
        <w:rPr>
          <w:lang w:val="en-NZ"/>
        </w:rPr>
        <w:t xml:space="preserve"> methodology </w:t>
      </w:r>
      <w:r w:rsidR="00BF76FD">
        <w:rPr>
          <w:lang w:val="en-NZ"/>
        </w:rPr>
        <w:t>(procedure)</w:t>
      </w:r>
      <w:r w:rsidR="006C413E">
        <w:rPr>
          <w:lang w:val="en-NZ"/>
        </w:rPr>
        <w:t xml:space="preserve"> is provided to support the establishment</w:t>
      </w:r>
      <w:r w:rsidR="00406720">
        <w:rPr>
          <w:lang w:val="en-NZ"/>
        </w:rPr>
        <w:t xml:space="preserve">, </w:t>
      </w:r>
      <w:r w:rsidR="001740DF">
        <w:rPr>
          <w:lang w:val="en-NZ"/>
        </w:rPr>
        <w:t xml:space="preserve">operation and </w:t>
      </w:r>
      <w:r w:rsidR="00F72897">
        <w:rPr>
          <w:lang w:val="en-NZ"/>
        </w:rPr>
        <w:t xml:space="preserve">refinement of </w:t>
      </w:r>
      <w:r w:rsidR="00955635">
        <w:rPr>
          <w:lang w:val="en-NZ"/>
        </w:rPr>
        <w:t xml:space="preserve">CMM CCVAs </w:t>
      </w:r>
      <w:r w:rsidR="007C7AE4">
        <w:rPr>
          <w:lang w:val="en-NZ"/>
        </w:rPr>
        <w:t xml:space="preserve">to ensure </w:t>
      </w:r>
      <w:r w:rsidR="00872F30">
        <w:rPr>
          <w:lang w:val="en-NZ"/>
        </w:rPr>
        <w:t xml:space="preserve">the CCVA </w:t>
      </w:r>
      <w:r w:rsidR="006B0FB7">
        <w:rPr>
          <w:lang w:val="en-NZ"/>
        </w:rPr>
        <w:t>F</w:t>
      </w:r>
      <w:r w:rsidR="00872F30">
        <w:rPr>
          <w:lang w:val="en-NZ"/>
        </w:rPr>
        <w:t>ramework is effectively implemented</w:t>
      </w:r>
      <w:r w:rsidR="0001600C">
        <w:rPr>
          <w:lang w:val="en-NZ"/>
        </w:rPr>
        <w:t xml:space="preserve"> and maintained</w:t>
      </w:r>
      <w:r w:rsidR="00272EFD">
        <w:rPr>
          <w:lang w:val="en-NZ"/>
        </w:rPr>
        <w:t>,</w:t>
      </w:r>
      <w:r w:rsidR="00872F30">
        <w:rPr>
          <w:lang w:val="en-NZ"/>
        </w:rPr>
        <w:t xml:space="preserve"> as a standard WCPFC tool to ensure effective and sustainable fisheries management in the Western and Central Pacific Ocean</w:t>
      </w:r>
      <w:r w:rsidR="00464483">
        <w:rPr>
          <w:lang w:val="en-NZ"/>
        </w:rPr>
        <w:t xml:space="preserve"> (WCPO)</w:t>
      </w:r>
      <w:r w:rsidR="00872F30">
        <w:rPr>
          <w:lang w:val="en-NZ"/>
        </w:rPr>
        <w:t>.</w:t>
      </w:r>
    </w:p>
    <w:p w14:paraId="2A8DA897" w14:textId="3A6CFC86" w:rsidR="000D09AC" w:rsidRPr="002646B5" w:rsidRDefault="00D14392" w:rsidP="0030098D">
      <w:pPr>
        <w:pStyle w:val="Heading2"/>
        <w:numPr>
          <w:ilvl w:val="0"/>
          <w:numId w:val="0"/>
        </w:numPr>
        <w:ind w:left="576" w:hanging="576"/>
      </w:pPr>
      <w:bookmarkStart w:id="11" w:name="_Toc176022791"/>
      <w:bookmarkStart w:id="12" w:name="_Toc201055499"/>
      <w:bookmarkStart w:id="13" w:name="_Toc201155405"/>
      <w:bookmarkStart w:id="14" w:name="_Toc201394662"/>
      <w:bookmarkStart w:id="15" w:name="_Toc201397067"/>
      <w:bookmarkStart w:id="16" w:name="_Toc204080080"/>
      <w:bookmarkStart w:id="17" w:name="_Toc204084747"/>
      <w:r w:rsidRPr="0030098D">
        <w:t>S</w:t>
      </w:r>
      <w:r w:rsidR="000D09AC" w:rsidRPr="0030098D">
        <w:t>tructure</w:t>
      </w:r>
      <w:bookmarkEnd w:id="11"/>
      <w:bookmarkEnd w:id="12"/>
      <w:bookmarkEnd w:id="13"/>
      <w:bookmarkEnd w:id="14"/>
      <w:bookmarkEnd w:id="15"/>
      <w:bookmarkEnd w:id="16"/>
      <w:bookmarkEnd w:id="17"/>
    </w:p>
    <w:p w14:paraId="178969D2" w14:textId="77777777" w:rsidR="000D09AC" w:rsidRPr="002646B5" w:rsidRDefault="000D09AC" w:rsidP="000D09AC">
      <w:r w:rsidRPr="002646B5">
        <w:t>This document is presented in three parts:</w:t>
      </w:r>
    </w:p>
    <w:p w14:paraId="0DAD6347" w14:textId="58620182" w:rsidR="000D09AC" w:rsidRPr="002646B5" w:rsidRDefault="000D09AC" w:rsidP="000D09AC">
      <w:hyperlink w:anchor="_Part_one:_Introduction" w:history="1">
        <w:r w:rsidRPr="002646B5">
          <w:rPr>
            <w:rStyle w:val="Hyperlink"/>
          </w:rPr>
          <w:t>Part One – Introduction</w:t>
        </w:r>
      </w:hyperlink>
    </w:p>
    <w:p w14:paraId="4FC640EE" w14:textId="2DC8D68B" w:rsidR="000D09AC" w:rsidRPr="002646B5" w:rsidRDefault="0001600C" w:rsidP="000D09AC">
      <w:hyperlink w:anchor="_Part_Two:_Framework" w:history="1">
        <w:r>
          <w:rPr>
            <w:rStyle w:val="Hyperlink"/>
          </w:rPr>
          <w:t>Part Two: Framework design</w:t>
        </w:r>
      </w:hyperlink>
    </w:p>
    <w:p w14:paraId="03B5D5C3" w14:textId="520AAE7F" w:rsidR="000D09AC" w:rsidRPr="002646B5" w:rsidRDefault="0001600C" w:rsidP="000D09AC">
      <w:hyperlink w:anchor="_Part_Three:_Assessment" w:history="1">
        <w:r>
          <w:rPr>
            <w:rStyle w:val="Hyperlink"/>
          </w:rPr>
          <w:t>Part Three: Assessment methodology</w:t>
        </w:r>
      </w:hyperlink>
    </w:p>
    <w:p w14:paraId="7C13D4B3" w14:textId="2E94036A" w:rsidR="00C350CA" w:rsidRDefault="00C350CA" w:rsidP="007C070A">
      <w:r>
        <w:br w:type="page"/>
      </w:r>
    </w:p>
    <w:sdt>
      <w:sdtPr>
        <w:rPr>
          <w:rFonts w:cs="Calibri"/>
          <w:color w:val="1B1C1D"/>
          <w:sz w:val="22"/>
          <w:szCs w:val="22"/>
          <w:lang w:val="en-GB" w:eastAsia="en-GB"/>
        </w:rPr>
        <w:id w:val="-1518913563"/>
        <w:docPartObj>
          <w:docPartGallery w:val="Table of Contents"/>
          <w:docPartUnique/>
        </w:docPartObj>
      </w:sdtPr>
      <w:sdtEndPr>
        <w:rPr>
          <w:b/>
          <w:bCs/>
        </w:rPr>
      </w:sdtEndPr>
      <w:sdtContent>
        <w:p w14:paraId="728A502A" w14:textId="2A45CC53" w:rsidR="00DB7173" w:rsidRDefault="00DB7173" w:rsidP="0030098D">
          <w:pPr>
            <w:pStyle w:val="TOCHeading"/>
            <w:numPr>
              <w:ilvl w:val="0"/>
              <w:numId w:val="0"/>
            </w:numPr>
            <w:ind w:left="432" w:hanging="432"/>
          </w:pPr>
          <w:r>
            <w:rPr>
              <w:lang w:val="en-GB"/>
            </w:rPr>
            <w:t>Contents</w:t>
          </w:r>
        </w:p>
        <w:p w14:paraId="55848B75" w14:textId="054CED7E" w:rsidR="00256359" w:rsidRDefault="00DB7173" w:rsidP="00256359">
          <w:pPr>
            <w:pStyle w:val="TOC1"/>
            <w:spacing w:after="0"/>
            <w:rPr>
              <w:rFonts w:asciiTheme="minorHAnsi" w:eastAsiaTheme="minorEastAsia" w:hAnsiTheme="minorHAnsi" w:cstheme="minorBidi"/>
              <w:b w:val="0"/>
              <w:bCs w:val="0"/>
              <w:color w:val="auto"/>
              <w:kern w:val="2"/>
              <w:sz w:val="24"/>
              <w:szCs w:val="24"/>
              <w:lang w:val="en-NZ" w:eastAsia="en-NZ"/>
              <w14:ligatures w14:val="standardContextual"/>
            </w:rPr>
          </w:pPr>
          <w:r>
            <w:fldChar w:fldCharType="begin"/>
          </w:r>
          <w:r>
            <w:instrText xml:space="preserve"> TOC \o "1-3" \h \z \u </w:instrText>
          </w:r>
          <w:r>
            <w:fldChar w:fldCharType="separate"/>
          </w:r>
          <w:hyperlink w:anchor="_Toc204084744" w:history="1">
            <w:r w:rsidR="00256359" w:rsidRPr="000302E9">
              <w:rPr>
                <w:rStyle w:val="Hyperlink"/>
              </w:rPr>
              <w:t>About this document</w:t>
            </w:r>
            <w:r w:rsidR="00256359">
              <w:rPr>
                <w:webHidden/>
              </w:rPr>
              <w:tab/>
            </w:r>
            <w:r w:rsidR="00256359">
              <w:rPr>
                <w:webHidden/>
              </w:rPr>
              <w:fldChar w:fldCharType="begin"/>
            </w:r>
            <w:r w:rsidR="00256359">
              <w:rPr>
                <w:webHidden/>
              </w:rPr>
              <w:instrText xml:space="preserve"> PAGEREF _Toc204084744 \h </w:instrText>
            </w:r>
            <w:r w:rsidR="00256359">
              <w:rPr>
                <w:webHidden/>
              </w:rPr>
            </w:r>
            <w:r w:rsidR="00256359">
              <w:rPr>
                <w:webHidden/>
              </w:rPr>
              <w:fldChar w:fldCharType="separate"/>
            </w:r>
            <w:r w:rsidR="0036285E">
              <w:rPr>
                <w:webHidden/>
              </w:rPr>
              <w:t>2</w:t>
            </w:r>
            <w:r w:rsidR="00256359">
              <w:rPr>
                <w:webHidden/>
              </w:rPr>
              <w:fldChar w:fldCharType="end"/>
            </w:r>
          </w:hyperlink>
        </w:p>
        <w:p w14:paraId="42539153" w14:textId="6D125EA9" w:rsidR="00256359" w:rsidRDefault="00256359" w:rsidP="00256359">
          <w:pPr>
            <w:pStyle w:val="TOC1"/>
            <w:spacing w:after="0"/>
            <w:rPr>
              <w:rFonts w:asciiTheme="minorHAnsi" w:eastAsiaTheme="minorEastAsia" w:hAnsiTheme="minorHAnsi" w:cstheme="minorBidi"/>
              <w:b w:val="0"/>
              <w:bCs w:val="0"/>
              <w:color w:val="auto"/>
              <w:kern w:val="2"/>
              <w:sz w:val="24"/>
              <w:szCs w:val="24"/>
              <w:lang w:val="en-NZ" w:eastAsia="en-NZ"/>
              <w14:ligatures w14:val="standardContextual"/>
            </w:rPr>
          </w:pPr>
          <w:hyperlink w:anchor="_Toc204084748" w:history="1">
            <w:r w:rsidRPr="000302E9">
              <w:rPr>
                <w:rStyle w:val="Hyperlink"/>
              </w:rPr>
              <w:t>Part one: Introduction</w:t>
            </w:r>
          </w:hyperlink>
        </w:p>
        <w:p w14:paraId="1AFAF0DA" w14:textId="01DD15E8" w:rsidR="00256359" w:rsidRDefault="00256359" w:rsidP="00256359">
          <w:pPr>
            <w:pStyle w:val="TOC1"/>
            <w:tabs>
              <w:tab w:val="left" w:pos="480"/>
            </w:tabs>
            <w:spacing w:after="0"/>
            <w:rPr>
              <w:rFonts w:asciiTheme="minorHAnsi" w:eastAsiaTheme="minorEastAsia" w:hAnsiTheme="minorHAnsi" w:cstheme="minorBidi"/>
              <w:b w:val="0"/>
              <w:bCs w:val="0"/>
              <w:color w:val="auto"/>
              <w:kern w:val="2"/>
              <w:sz w:val="24"/>
              <w:szCs w:val="24"/>
              <w:lang w:val="en-NZ" w:eastAsia="en-NZ"/>
              <w14:ligatures w14:val="standardContextual"/>
            </w:rPr>
          </w:pPr>
          <w:hyperlink w:anchor="_Toc204084749" w:history="1">
            <w:r w:rsidRPr="000302E9">
              <w:rPr>
                <w:rStyle w:val="Hyperlink"/>
              </w:rPr>
              <w:t>1</w:t>
            </w:r>
            <w:r>
              <w:rPr>
                <w:rFonts w:asciiTheme="minorHAnsi" w:eastAsiaTheme="minorEastAsia" w:hAnsiTheme="minorHAnsi" w:cstheme="minorBidi"/>
                <w:b w:val="0"/>
                <w:bCs w:val="0"/>
                <w:color w:val="auto"/>
                <w:kern w:val="2"/>
                <w:sz w:val="24"/>
                <w:szCs w:val="24"/>
                <w:lang w:val="en-NZ" w:eastAsia="en-NZ"/>
                <w14:ligatures w14:val="standardContextual"/>
              </w:rPr>
              <w:tab/>
            </w:r>
            <w:r w:rsidRPr="000302E9">
              <w:rPr>
                <w:rStyle w:val="Hyperlink"/>
              </w:rPr>
              <w:t>Context</w:t>
            </w:r>
            <w:r>
              <w:rPr>
                <w:webHidden/>
              </w:rPr>
              <w:tab/>
            </w:r>
            <w:r>
              <w:rPr>
                <w:webHidden/>
              </w:rPr>
              <w:fldChar w:fldCharType="begin"/>
            </w:r>
            <w:r>
              <w:rPr>
                <w:webHidden/>
              </w:rPr>
              <w:instrText xml:space="preserve"> PAGEREF _Toc204084749 \h </w:instrText>
            </w:r>
            <w:r>
              <w:rPr>
                <w:webHidden/>
              </w:rPr>
            </w:r>
            <w:r>
              <w:rPr>
                <w:webHidden/>
              </w:rPr>
              <w:fldChar w:fldCharType="separate"/>
            </w:r>
            <w:r w:rsidR="0036285E">
              <w:rPr>
                <w:webHidden/>
              </w:rPr>
              <w:t>7</w:t>
            </w:r>
            <w:r>
              <w:rPr>
                <w:webHidden/>
              </w:rPr>
              <w:fldChar w:fldCharType="end"/>
            </w:r>
          </w:hyperlink>
        </w:p>
        <w:p w14:paraId="5AF2CDEF" w14:textId="45B2559A" w:rsidR="00256359" w:rsidRDefault="00256359" w:rsidP="00256359">
          <w:pPr>
            <w:pStyle w:val="TOC1"/>
            <w:tabs>
              <w:tab w:val="left" w:pos="480"/>
            </w:tabs>
            <w:spacing w:after="0"/>
            <w:rPr>
              <w:rFonts w:asciiTheme="minorHAnsi" w:eastAsiaTheme="minorEastAsia" w:hAnsiTheme="minorHAnsi" w:cstheme="minorBidi"/>
              <w:b w:val="0"/>
              <w:bCs w:val="0"/>
              <w:color w:val="auto"/>
              <w:kern w:val="2"/>
              <w:sz w:val="24"/>
              <w:szCs w:val="24"/>
              <w:lang w:val="en-NZ" w:eastAsia="en-NZ"/>
              <w14:ligatures w14:val="standardContextual"/>
            </w:rPr>
          </w:pPr>
          <w:hyperlink w:anchor="_Toc204084752" w:history="1">
            <w:r w:rsidRPr="000302E9">
              <w:rPr>
                <w:rStyle w:val="Hyperlink"/>
              </w:rPr>
              <w:t>2</w:t>
            </w:r>
            <w:r>
              <w:rPr>
                <w:rFonts w:asciiTheme="minorHAnsi" w:eastAsiaTheme="minorEastAsia" w:hAnsiTheme="minorHAnsi" w:cstheme="minorBidi"/>
                <w:b w:val="0"/>
                <w:bCs w:val="0"/>
                <w:color w:val="auto"/>
                <w:kern w:val="2"/>
                <w:sz w:val="24"/>
                <w:szCs w:val="24"/>
                <w:lang w:val="en-NZ" w:eastAsia="en-NZ"/>
                <w14:ligatures w14:val="standardContextual"/>
              </w:rPr>
              <w:tab/>
            </w:r>
            <w:r w:rsidRPr="000302E9">
              <w:rPr>
                <w:rStyle w:val="Hyperlink"/>
              </w:rPr>
              <w:t>Purpose</w:t>
            </w:r>
            <w:r>
              <w:rPr>
                <w:webHidden/>
              </w:rPr>
              <w:tab/>
            </w:r>
            <w:r>
              <w:rPr>
                <w:webHidden/>
              </w:rPr>
              <w:fldChar w:fldCharType="begin"/>
            </w:r>
            <w:r>
              <w:rPr>
                <w:webHidden/>
              </w:rPr>
              <w:instrText xml:space="preserve"> PAGEREF _Toc204084752 \h </w:instrText>
            </w:r>
            <w:r>
              <w:rPr>
                <w:webHidden/>
              </w:rPr>
            </w:r>
            <w:r>
              <w:rPr>
                <w:webHidden/>
              </w:rPr>
              <w:fldChar w:fldCharType="separate"/>
            </w:r>
            <w:r w:rsidR="0036285E">
              <w:rPr>
                <w:webHidden/>
              </w:rPr>
              <w:t>8</w:t>
            </w:r>
            <w:r>
              <w:rPr>
                <w:webHidden/>
              </w:rPr>
              <w:fldChar w:fldCharType="end"/>
            </w:r>
          </w:hyperlink>
        </w:p>
        <w:p w14:paraId="2FD329CF" w14:textId="5E3A409F" w:rsidR="00256359" w:rsidRDefault="00256359" w:rsidP="00256359">
          <w:pPr>
            <w:pStyle w:val="TOC1"/>
            <w:tabs>
              <w:tab w:val="left" w:pos="480"/>
            </w:tabs>
            <w:spacing w:after="0"/>
            <w:rPr>
              <w:rFonts w:asciiTheme="minorHAnsi" w:eastAsiaTheme="minorEastAsia" w:hAnsiTheme="minorHAnsi" w:cstheme="minorBidi"/>
              <w:b w:val="0"/>
              <w:bCs w:val="0"/>
              <w:color w:val="auto"/>
              <w:kern w:val="2"/>
              <w:sz w:val="24"/>
              <w:szCs w:val="24"/>
              <w:lang w:val="en-NZ" w:eastAsia="en-NZ"/>
              <w14:ligatures w14:val="standardContextual"/>
            </w:rPr>
          </w:pPr>
          <w:hyperlink w:anchor="_Toc204084753" w:history="1">
            <w:r w:rsidRPr="000302E9">
              <w:rPr>
                <w:rStyle w:val="Hyperlink"/>
              </w:rPr>
              <w:t>3</w:t>
            </w:r>
            <w:r>
              <w:rPr>
                <w:rFonts w:asciiTheme="minorHAnsi" w:eastAsiaTheme="minorEastAsia" w:hAnsiTheme="minorHAnsi" w:cstheme="minorBidi"/>
                <w:b w:val="0"/>
                <w:bCs w:val="0"/>
                <w:color w:val="auto"/>
                <w:kern w:val="2"/>
                <w:sz w:val="24"/>
                <w:szCs w:val="24"/>
                <w:lang w:val="en-NZ" w:eastAsia="en-NZ"/>
                <w14:ligatures w14:val="standardContextual"/>
              </w:rPr>
              <w:tab/>
            </w:r>
            <w:r w:rsidRPr="000302E9">
              <w:rPr>
                <w:rStyle w:val="Hyperlink"/>
              </w:rPr>
              <w:t>Role within WCPFC</w:t>
            </w:r>
            <w:r>
              <w:rPr>
                <w:webHidden/>
              </w:rPr>
              <w:tab/>
            </w:r>
            <w:r>
              <w:rPr>
                <w:webHidden/>
              </w:rPr>
              <w:fldChar w:fldCharType="begin"/>
            </w:r>
            <w:r>
              <w:rPr>
                <w:webHidden/>
              </w:rPr>
              <w:instrText xml:space="preserve"> PAGEREF _Toc204084753 \h </w:instrText>
            </w:r>
            <w:r>
              <w:rPr>
                <w:webHidden/>
              </w:rPr>
            </w:r>
            <w:r>
              <w:rPr>
                <w:webHidden/>
              </w:rPr>
              <w:fldChar w:fldCharType="separate"/>
            </w:r>
            <w:r w:rsidR="0036285E">
              <w:rPr>
                <w:webHidden/>
              </w:rPr>
              <w:t>8</w:t>
            </w:r>
            <w:r>
              <w:rPr>
                <w:webHidden/>
              </w:rPr>
              <w:fldChar w:fldCharType="end"/>
            </w:r>
          </w:hyperlink>
        </w:p>
        <w:p w14:paraId="0453FA64" w14:textId="2900DD83" w:rsidR="00256359" w:rsidRDefault="00256359" w:rsidP="00256359">
          <w:pPr>
            <w:pStyle w:val="TOC1"/>
            <w:spacing w:after="0"/>
            <w:rPr>
              <w:rFonts w:asciiTheme="minorHAnsi" w:eastAsiaTheme="minorEastAsia" w:hAnsiTheme="minorHAnsi" w:cstheme="minorBidi"/>
              <w:b w:val="0"/>
              <w:bCs w:val="0"/>
              <w:color w:val="auto"/>
              <w:kern w:val="2"/>
              <w:sz w:val="24"/>
              <w:szCs w:val="24"/>
              <w:lang w:val="en-NZ" w:eastAsia="en-NZ"/>
              <w14:ligatures w14:val="standardContextual"/>
            </w:rPr>
          </w:pPr>
          <w:hyperlink w:anchor="_Toc204084755" w:history="1">
            <w:r w:rsidRPr="000302E9">
              <w:rPr>
                <w:rStyle w:val="Hyperlink"/>
              </w:rPr>
              <w:t>Part Two: Framework design</w:t>
            </w:r>
          </w:hyperlink>
        </w:p>
        <w:p w14:paraId="24B96E8D" w14:textId="3B058D1B" w:rsidR="00256359" w:rsidRDefault="00256359" w:rsidP="00256359">
          <w:pPr>
            <w:pStyle w:val="TOC1"/>
            <w:tabs>
              <w:tab w:val="left" w:pos="480"/>
            </w:tabs>
            <w:spacing w:after="0"/>
            <w:rPr>
              <w:rFonts w:asciiTheme="minorHAnsi" w:eastAsiaTheme="minorEastAsia" w:hAnsiTheme="minorHAnsi" w:cstheme="minorBidi"/>
              <w:b w:val="0"/>
              <w:bCs w:val="0"/>
              <w:color w:val="auto"/>
              <w:kern w:val="2"/>
              <w:sz w:val="24"/>
              <w:szCs w:val="24"/>
              <w:lang w:val="en-NZ" w:eastAsia="en-NZ"/>
              <w14:ligatures w14:val="standardContextual"/>
            </w:rPr>
          </w:pPr>
          <w:hyperlink w:anchor="_Toc204084756" w:history="1">
            <w:r w:rsidRPr="000302E9">
              <w:rPr>
                <w:rStyle w:val="Hyperlink"/>
              </w:rPr>
              <w:t>4</w:t>
            </w:r>
            <w:r>
              <w:rPr>
                <w:rFonts w:asciiTheme="minorHAnsi" w:eastAsiaTheme="minorEastAsia" w:hAnsiTheme="minorHAnsi" w:cstheme="minorBidi"/>
                <w:b w:val="0"/>
                <w:bCs w:val="0"/>
                <w:color w:val="auto"/>
                <w:kern w:val="2"/>
                <w:sz w:val="24"/>
                <w:szCs w:val="24"/>
                <w:lang w:val="en-NZ" w:eastAsia="en-NZ"/>
                <w14:ligatures w14:val="standardContextual"/>
              </w:rPr>
              <w:tab/>
            </w:r>
            <w:r w:rsidRPr="000302E9">
              <w:rPr>
                <w:rStyle w:val="Hyperlink"/>
              </w:rPr>
              <w:t>Principles</w:t>
            </w:r>
            <w:r>
              <w:rPr>
                <w:webHidden/>
              </w:rPr>
              <w:tab/>
            </w:r>
            <w:r>
              <w:rPr>
                <w:webHidden/>
              </w:rPr>
              <w:fldChar w:fldCharType="begin"/>
            </w:r>
            <w:r>
              <w:rPr>
                <w:webHidden/>
              </w:rPr>
              <w:instrText xml:space="preserve"> PAGEREF _Toc204084756 \h </w:instrText>
            </w:r>
            <w:r>
              <w:rPr>
                <w:webHidden/>
              </w:rPr>
            </w:r>
            <w:r>
              <w:rPr>
                <w:webHidden/>
              </w:rPr>
              <w:fldChar w:fldCharType="separate"/>
            </w:r>
            <w:r w:rsidR="0036285E">
              <w:rPr>
                <w:webHidden/>
              </w:rPr>
              <w:t>11</w:t>
            </w:r>
            <w:r>
              <w:rPr>
                <w:webHidden/>
              </w:rPr>
              <w:fldChar w:fldCharType="end"/>
            </w:r>
          </w:hyperlink>
        </w:p>
        <w:p w14:paraId="78D2CEBE" w14:textId="15B5C3FF" w:rsidR="00256359" w:rsidRDefault="00256359" w:rsidP="00256359">
          <w:pPr>
            <w:pStyle w:val="TOC1"/>
            <w:tabs>
              <w:tab w:val="left" w:pos="480"/>
            </w:tabs>
            <w:spacing w:after="0"/>
            <w:rPr>
              <w:rFonts w:asciiTheme="minorHAnsi" w:eastAsiaTheme="minorEastAsia" w:hAnsiTheme="minorHAnsi" w:cstheme="minorBidi"/>
              <w:b w:val="0"/>
              <w:bCs w:val="0"/>
              <w:color w:val="auto"/>
              <w:kern w:val="2"/>
              <w:sz w:val="24"/>
              <w:szCs w:val="24"/>
              <w:lang w:val="en-NZ" w:eastAsia="en-NZ"/>
              <w14:ligatures w14:val="standardContextual"/>
            </w:rPr>
          </w:pPr>
          <w:hyperlink w:anchor="_Toc204084757" w:history="1">
            <w:r w:rsidRPr="000302E9">
              <w:rPr>
                <w:rStyle w:val="Hyperlink"/>
              </w:rPr>
              <w:t>5</w:t>
            </w:r>
            <w:r>
              <w:rPr>
                <w:rFonts w:asciiTheme="minorHAnsi" w:eastAsiaTheme="minorEastAsia" w:hAnsiTheme="minorHAnsi" w:cstheme="minorBidi"/>
                <w:b w:val="0"/>
                <w:bCs w:val="0"/>
                <w:color w:val="auto"/>
                <w:kern w:val="2"/>
                <w:sz w:val="24"/>
                <w:szCs w:val="24"/>
                <w:lang w:val="en-NZ" w:eastAsia="en-NZ"/>
                <w14:ligatures w14:val="standardContextual"/>
              </w:rPr>
              <w:tab/>
            </w:r>
            <w:r w:rsidRPr="000302E9">
              <w:rPr>
                <w:rStyle w:val="Hyperlink"/>
              </w:rPr>
              <w:t>Key definitions</w:t>
            </w:r>
            <w:r>
              <w:rPr>
                <w:webHidden/>
              </w:rPr>
              <w:tab/>
            </w:r>
            <w:r>
              <w:rPr>
                <w:webHidden/>
              </w:rPr>
              <w:fldChar w:fldCharType="begin"/>
            </w:r>
            <w:r>
              <w:rPr>
                <w:webHidden/>
              </w:rPr>
              <w:instrText xml:space="preserve"> PAGEREF _Toc204084757 \h </w:instrText>
            </w:r>
            <w:r>
              <w:rPr>
                <w:webHidden/>
              </w:rPr>
            </w:r>
            <w:r>
              <w:rPr>
                <w:webHidden/>
              </w:rPr>
              <w:fldChar w:fldCharType="separate"/>
            </w:r>
            <w:r w:rsidR="0036285E">
              <w:rPr>
                <w:webHidden/>
              </w:rPr>
              <w:t>11</w:t>
            </w:r>
            <w:r>
              <w:rPr>
                <w:webHidden/>
              </w:rPr>
              <w:fldChar w:fldCharType="end"/>
            </w:r>
          </w:hyperlink>
        </w:p>
        <w:p w14:paraId="4A523FB7" w14:textId="04BB7D7C" w:rsidR="00256359" w:rsidRDefault="00256359" w:rsidP="00256359">
          <w:pPr>
            <w:pStyle w:val="TOC1"/>
            <w:tabs>
              <w:tab w:val="left" w:pos="480"/>
            </w:tabs>
            <w:spacing w:after="0"/>
            <w:rPr>
              <w:rFonts w:asciiTheme="minorHAnsi" w:eastAsiaTheme="minorEastAsia" w:hAnsiTheme="minorHAnsi" w:cstheme="minorBidi"/>
              <w:b w:val="0"/>
              <w:bCs w:val="0"/>
              <w:color w:val="auto"/>
              <w:kern w:val="2"/>
              <w:sz w:val="24"/>
              <w:szCs w:val="24"/>
              <w:lang w:val="en-NZ" w:eastAsia="en-NZ"/>
              <w14:ligatures w14:val="standardContextual"/>
            </w:rPr>
          </w:pPr>
          <w:hyperlink w:anchor="_Toc204084758" w:history="1">
            <w:r w:rsidRPr="000302E9">
              <w:rPr>
                <w:rStyle w:val="Hyperlink"/>
              </w:rPr>
              <w:t>6</w:t>
            </w:r>
            <w:r>
              <w:rPr>
                <w:rFonts w:asciiTheme="minorHAnsi" w:eastAsiaTheme="minorEastAsia" w:hAnsiTheme="minorHAnsi" w:cstheme="minorBidi"/>
                <w:b w:val="0"/>
                <w:bCs w:val="0"/>
                <w:color w:val="auto"/>
                <w:kern w:val="2"/>
                <w:sz w:val="24"/>
                <w:szCs w:val="24"/>
                <w:lang w:val="en-NZ" w:eastAsia="en-NZ"/>
                <w14:ligatures w14:val="standardContextual"/>
              </w:rPr>
              <w:tab/>
            </w:r>
            <w:r w:rsidRPr="000302E9">
              <w:rPr>
                <w:rStyle w:val="Hyperlink"/>
              </w:rPr>
              <w:t>Conceptual approach</w:t>
            </w:r>
            <w:r>
              <w:rPr>
                <w:webHidden/>
              </w:rPr>
              <w:tab/>
            </w:r>
            <w:r>
              <w:rPr>
                <w:webHidden/>
              </w:rPr>
              <w:fldChar w:fldCharType="begin"/>
            </w:r>
            <w:r>
              <w:rPr>
                <w:webHidden/>
              </w:rPr>
              <w:instrText xml:space="preserve"> PAGEREF _Toc204084758 \h </w:instrText>
            </w:r>
            <w:r>
              <w:rPr>
                <w:webHidden/>
              </w:rPr>
            </w:r>
            <w:r>
              <w:rPr>
                <w:webHidden/>
              </w:rPr>
              <w:fldChar w:fldCharType="separate"/>
            </w:r>
            <w:r w:rsidR="0036285E">
              <w:rPr>
                <w:webHidden/>
              </w:rPr>
              <w:t>12</w:t>
            </w:r>
            <w:r>
              <w:rPr>
                <w:webHidden/>
              </w:rPr>
              <w:fldChar w:fldCharType="end"/>
            </w:r>
          </w:hyperlink>
        </w:p>
        <w:p w14:paraId="71C73DC2" w14:textId="73803E04" w:rsidR="00256359" w:rsidRDefault="00256359" w:rsidP="00256359">
          <w:pPr>
            <w:pStyle w:val="TOC1"/>
            <w:tabs>
              <w:tab w:val="left" w:pos="480"/>
            </w:tabs>
            <w:spacing w:after="0"/>
            <w:rPr>
              <w:rFonts w:asciiTheme="minorHAnsi" w:eastAsiaTheme="minorEastAsia" w:hAnsiTheme="minorHAnsi" w:cstheme="minorBidi"/>
              <w:b w:val="0"/>
              <w:bCs w:val="0"/>
              <w:color w:val="auto"/>
              <w:kern w:val="2"/>
              <w:sz w:val="24"/>
              <w:szCs w:val="24"/>
              <w:lang w:val="en-NZ" w:eastAsia="en-NZ"/>
              <w14:ligatures w14:val="standardContextual"/>
            </w:rPr>
          </w:pPr>
          <w:hyperlink w:anchor="_Toc204084761" w:history="1">
            <w:r w:rsidRPr="000302E9">
              <w:rPr>
                <w:rStyle w:val="Hyperlink"/>
              </w:rPr>
              <w:t>7</w:t>
            </w:r>
            <w:r>
              <w:rPr>
                <w:rFonts w:asciiTheme="minorHAnsi" w:eastAsiaTheme="minorEastAsia" w:hAnsiTheme="minorHAnsi" w:cstheme="minorBidi"/>
                <w:b w:val="0"/>
                <w:bCs w:val="0"/>
                <w:color w:val="auto"/>
                <w:kern w:val="2"/>
                <w:sz w:val="24"/>
                <w:szCs w:val="24"/>
                <w:lang w:val="en-NZ" w:eastAsia="en-NZ"/>
                <w14:ligatures w14:val="standardContextual"/>
              </w:rPr>
              <w:tab/>
            </w:r>
            <w:r w:rsidRPr="000302E9">
              <w:rPr>
                <w:rStyle w:val="Hyperlink"/>
              </w:rPr>
              <w:t>Key design features</w:t>
            </w:r>
            <w:r>
              <w:rPr>
                <w:webHidden/>
              </w:rPr>
              <w:tab/>
            </w:r>
            <w:r>
              <w:rPr>
                <w:webHidden/>
              </w:rPr>
              <w:fldChar w:fldCharType="begin"/>
            </w:r>
            <w:r>
              <w:rPr>
                <w:webHidden/>
              </w:rPr>
              <w:instrText xml:space="preserve"> PAGEREF _Toc204084761 \h </w:instrText>
            </w:r>
            <w:r>
              <w:rPr>
                <w:webHidden/>
              </w:rPr>
            </w:r>
            <w:r>
              <w:rPr>
                <w:webHidden/>
              </w:rPr>
              <w:fldChar w:fldCharType="separate"/>
            </w:r>
            <w:r w:rsidR="0036285E">
              <w:rPr>
                <w:webHidden/>
              </w:rPr>
              <w:t>13</w:t>
            </w:r>
            <w:r>
              <w:rPr>
                <w:webHidden/>
              </w:rPr>
              <w:fldChar w:fldCharType="end"/>
            </w:r>
          </w:hyperlink>
        </w:p>
        <w:p w14:paraId="03992DAC" w14:textId="57DA328C" w:rsidR="00256359" w:rsidRDefault="00256359" w:rsidP="00256359">
          <w:pPr>
            <w:pStyle w:val="TOC2"/>
            <w:tabs>
              <w:tab w:val="left" w:pos="960"/>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762" w:history="1">
            <w:r w:rsidRPr="000302E9">
              <w:rPr>
                <w:rStyle w:val="Hyperlink"/>
                <w:noProof/>
              </w:rPr>
              <w:t>7.1</w:t>
            </w:r>
            <w:r>
              <w:rPr>
                <w:rFonts w:asciiTheme="minorHAnsi" w:eastAsiaTheme="minorEastAsia" w:hAnsiTheme="minorHAnsi" w:cstheme="minorBidi"/>
                <w:noProof/>
                <w:color w:val="auto"/>
                <w:kern w:val="2"/>
                <w:sz w:val="24"/>
                <w:szCs w:val="24"/>
                <w:lang w:val="en-NZ" w:eastAsia="en-NZ"/>
                <w14:ligatures w14:val="standardContextual"/>
              </w:rPr>
              <w:tab/>
            </w:r>
            <w:r w:rsidRPr="000302E9">
              <w:rPr>
                <w:rStyle w:val="Hyperlink"/>
                <w:noProof/>
              </w:rPr>
              <w:t>Software platform</w:t>
            </w:r>
            <w:r>
              <w:rPr>
                <w:noProof/>
                <w:webHidden/>
              </w:rPr>
              <w:tab/>
            </w:r>
            <w:r>
              <w:rPr>
                <w:noProof/>
                <w:webHidden/>
              </w:rPr>
              <w:fldChar w:fldCharType="begin"/>
            </w:r>
            <w:r>
              <w:rPr>
                <w:noProof/>
                <w:webHidden/>
              </w:rPr>
              <w:instrText xml:space="preserve"> PAGEREF _Toc204084762 \h </w:instrText>
            </w:r>
            <w:r>
              <w:rPr>
                <w:noProof/>
                <w:webHidden/>
              </w:rPr>
            </w:r>
            <w:r>
              <w:rPr>
                <w:noProof/>
                <w:webHidden/>
              </w:rPr>
              <w:fldChar w:fldCharType="separate"/>
            </w:r>
            <w:r w:rsidR="0036285E">
              <w:rPr>
                <w:noProof/>
                <w:webHidden/>
              </w:rPr>
              <w:t>13</w:t>
            </w:r>
            <w:r>
              <w:rPr>
                <w:noProof/>
                <w:webHidden/>
              </w:rPr>
              <w:fldChar w:fldCharType="end"/>
            </w:r>
          </w:hyperlink>
        </w:p>
        <w:p w14:paraId="2679CC12" w14:textId="133401C8" w:rsidR="00256359" w:rsidRDefault="00256359" w:rsidP="00256359">
          <w:pPr>
            <w:pStyle w:val="TOC2"/>
            <w:tabs>
              <w:tab w:val="left" w:pos="960"/>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763" w:history="1">
            <w:r w:rsidRPr="000302E9">
              <w:rPr>
                <w:rStyle w:val="Hyperlink"/>
                <w:noProof/>
              </w:rPr>
              <w:t>7.2</w:t>
            </w:r>
            <w:r>
              <w:rPr>
                <w:rFonts w:asciiTheme="minorHAnsi" w:eastAsiaTheme="minorEastAsia" w:hAnsiTheme="minorHAnsi" w:cstheme="minorBidi"/>
                <w:noProof/>
                <w:color w:val="auto"/>
                <w:kern w:val="2"/>
                <w:sz w:val="24"/>
                <w:szCs w:val="24"/>
                <w:lang w:val="en-NZ" w:eastAsia="en-NZ"/>
                <w14:ligatures w14:val="standardContextual"/>
              </w:rPr>
              <w:tab/>
            </w:r>
            <w:r w:rsidRPr="000302E9">
              <w:rPr>
                <w:rStyle w:val="Hyperlink"/>
                <w:noProof/>
              </w:rPr>
              <w:t>Structure</w:t>
            </w:r>
            <w:r>
              <w:rPr>
                <w:noProof/>
                <w:webHidden/>
              </w:rPr>
              <w:tab/>
            </w:r>
            <w:r>
              <w:rPr>
                <w:noProof/>
                <w:webHidden/>
              </w:rPr>
              <w:fldChar w:fldCharType="begin"/>
            </w:r>
            <w:r>
              <w:rPr>
                <w:noProof/>
                <w:webHidden/>
              </w:rPr>
              <w:instrText xml:space="preserve"> PAGEREF _Toc204084763 \h </w:instrText>
            </w:r>
            <w:r>
              <w:rPr>
                <w:noProof/>
                <w:webHidden/>
              </w:rPr>
            </w:r>
            <w:r>
              <w:rPr>
                <w:noProof/>
                <w:webHidden/>
              </w:rPr>
              <w:fldChar w:fldCharType="separate"/>
            </w:r>
            <w:r w:rsidR="0036285E">
              <w:rPr>
                <w:noProof/>
                <w:webHidden/>
              </w:rPr>
              <w:t>13</w:t>
            </w:r>
            <w:r>
              <w:rPr>
                <w:noProof/>
                <w:webHidden/>
              </w:rPr>
              <w:fldChar w:fldCharType="end"/>
            </w:r>
          </w:hyperlink>
        </w:p>
        <w:p w14:paraId="299684F0" w14:textId="2D82353F" w:rsidR="00256359" w:rsidRDefault="00256359" w:rsidP="00256359">
          <w:pPr>
            <w:pStyle w:val="TOC2"/>
            <w:tabs>
              <w:tab w:val="left" w:pos="960"/>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764" w:history="1">
            <w:r w:rsidRPr="000302E9">
              <w:rPr>
                <w:rStyle w:val="Hyperlink"/>
                <w:noProof/>
              </w:rPr>
              <w:t>7.3</w:t>
            </w:r>
            <w:r>
              <w:rPr>
                <w:rFonts w:asciiTheme="minorHAnsi" w:eastAsiaTheme="minorEastAsia" w:hAnsiTheme="minorHAnsi" w:cstheme="minorBidi"/>
                <w:noProof/>
                <w:color w:val="auto"/>
                <w:kern w:val="2"/>
                <w:sz w:val="24"/>
                <w:szCs w:val="24"/>
                <w:lang w:val="en-NZ" w:eastAsia="en-NZ"/>
                <w14:ligatures w14:val="standardContextual"/>
              </w:rPr>
              <w:tab/>
            </w:r>
            <w:r w:rsidRPr="000302E9">
              <w:rPr>
                <w:rStyle w:val="Hyperlink"/>
                <w:noProof/>
              </w:rPr>
              <w:t>Tab design</w:t>
            </w:r>
            <w:r>
              <w:rPr>
                <w:noProof/>
                <w:webHidden/>
              </w:rPr>
              <w:tab/>
            </w:r>
            <w:r>
              <w:rPr>
                <w:noProof/>
                <w:webHidden/>
              </w:rPr>
              <w:fldChar w:fldCharType="begin"/>
            </w:r>
            <w:r>
              <w:rPr>
                <w:noProof/>
                <w:webHidden/>
              </w:rPr>
              <w:instrText xml:space="preserve"> PAGEREF _Toc204084764 \h </w:instrText>
            </w:r>
            <w:r>
              <w:rPr>
                <w:noProof/>
                <w:webHidden/>
              </w:rPr>
            </w:r>
            <w:r>
              <w:rPr>
                <w:noProof/>
                <w:webHidden/>
              </w:rPr>
              <w:fldChar w:fldCharType="separate"/>
            </w:r>
            <w:r w:rsidR="0036285E">
              <w:rPr>
                <w:noProof/>
                <w:webHidden/>
              </w:rPr>
              <w:t>13</w:t>
            </w:r>
            <w:r>
              <w:rPr>
                <w:noProof/>
                <w:webHidden/>
              </w:rPr>
              <w:fldChar w:fldCharType="end"/>
            </w:r>
          </w:hyperlink>
        </w:p>
        <w:p w14:paraId="0E76C016" w14:textId="068EA296" w:rsidR="00256359" w:rsidRDefault="00256359" w:rsidP="00256359">
          <w:pPr>
            <w:pStyle w:val="TOC2"/>
            <w:tabs>
              <w:tab w:val="left" w:pos="960"/>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765" w:history="1">
            <w:r w:rsidRPr="000302E9">
              <w:rPr>
                <w:rStyle w:val="Hyperlink"/>
                <w:noProof/>
              </w:rPr>
              <w:t>7.4</w:t>
            </w:r>
            <w:r>
              <w:rPr>
                <w:rFonts w:asciiTheme="minorHAnsi" w:eastAsiaTheme="minorEastAsia" w:hAnsiTheme="minorHAnsi" w:cstheme="minorBidi"/>
                <w:noProof/>
                <w:color w:val="auto"/>
                <w:kern w:val="2"/>
                <w:sz w:val="24"/>
                <w:szCs w:val="24"/>
                <w:lang w:val="en-NZ" w:eastAsia="en-NZ"/>
                <w14:ligatures w14:val="standardContextual"/>
              </w:rPr>
              <w:tab/>
            </w:r>
            <w:r w:rsidRPr="000302E9">
              <w:rPr>
                <w:rStyle w:val="Hyperlink"/>
                <w:noProof/>
              </w:rPr>
              <w:t>Working tabs</w:t>
            </w:r>
            <w:r>
              <w:rPr>
                <w:noProof/>
                <w:webHidden/>
              </w:rPr>
              <w:tab/>
            </w:r>
            <w:r>
              <w:rPr>
                <w:noProof/>
                <w:webHidden/>
              </w:rPr>
              <w:fldChar w:fldCharType="begin"/>
            </w:r>
            <w:r>
              <w:rPr>
                <w:noProof/>
                <w:webHidden/>
              </w:rPr>
              <w:instrText xml:space="preserve"> PAGEREF _Toc204084765 \h </w:instrText>
            </w:r>
            <w:r>
              <w:rPr>
                <w:noProof/>
                <w:webHidden/>
              </w:rPr>
            </w:r>
            <w:r>
              <w:rPr>
                <w:noProof/>
                <w:webHidden/>
              </w:rPr>
              <w:fldChar w:fldCharType="separate"/>
            </w:r>
            <w:r w:rsidR="0036285E">
              <w:rPr>
                <w:noProof/>
                <w:webHidden/>
              </w:rPr>
              <w:t>14</w:t>
            </w:r>
            <w:r>
              <w:rPr>
                <w:noProof/>
                <w:webHidden/>
              </w:rPr>
              <w:fldChar w:fldCharType="end"/>
            </w:r>
          </w:hyperlink>
        </w:p>
        <w:p w14:paraId="7CB3B7BF" w14:textId="42ED8175" w:rsidR="00256359" w:rsidRDefault="00256359" w:rsidP="00256359">
          <w:pPr>
            <w:pStyle w:val="TOC2"/>
            <w:tabs>
              <w:tab w:val="left" w:pos="960"/>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766" w:history="1">
            <w:r w:rsidRPr="000302E9">
              <w:rPr>
                <w:rStyle w:val="Hyperlink"/>
                <w:noProof/>
              </w:rPr>
              <w:t>7.5</w:t>
            </w:r>
            <w:r>
              <w:rPr>
                <w:rFonts w:asciiTheme="minorHAnsi" w:eastAsiaTheme="minorEastAsia" w:hAnsiTheme="minorHAnsi" w:cstheme="minorBidi"/>
                <w:noProof/>
                <w:color w:val="auto"/>
                <w:kern w:val="2"/>
                <w:sz w:val="24"/>
                <w:szCs w:val="24"/>
                <w:lang w:val="en-NZ" w:eastAsia="en-NZ"/>
                <w14:ligatures w14:val="standardContextual"/>
              </w:rPr>
              <w:tab/>
            </w:r>
            <w:r w:rsidRPr="000302E9">
              <w:rPr>
                <w:rStyle w:val="Hyperlink"/>
                <w:noProof/>
              </w:rPr>
              <w:t>Result tabs</w:t>
            </w:r>
            <w:r>
              <w:rPr>
                <w:noProof/>
                <w:webHidden/>
              </w:rPr>
              <w:tab/>
            </w:r>
            <w:r>
              <w:rPr>
                <w:noProof/>
                <w:webHidden/>
              </w:rPr>
              <w:fldChar w:fldCharType="begin"/>
            </w:r>
            <w:r>
              <w:rPr>
                <w:noProof/>
                <w:webHidden/>
              </w:rPr>
              <w:instrText xml:space="preserve"> PAGEREF _Toc204084766 \h </w:instrText>
            </w:r>
            <w:r>
              <w:rPr>
                <w:noProof/>
                <w:webHidden/>
              </w:rPr>
            </w:r>
            <w:r>
              <w:rPr>
                <w:noProof/>
                <w:webHidden/>
              </w:rPr>
              <w:fldChar w:fldCharType="separate"/>
            </w:r>
            <w:r w:rsidR="0036285E">
              <w:rPr>
                <w:noProof/>
                <w:webHidden/>
              </w:rPr>
              <w:t>14</w:t>
            </w:r>
            <w:r>
              <w:rPr>
                <w:noProof/>
                <w:webHidden/>
              </w:rPr>
              <w:fldChar w:fldCharType="end"/>
            </w:r>
          </w:hyperlink>
        </w:p>
        <w:p w14:paraId="159D1D97" w14:textId="46FA839E" w:rsidR="00256359" w:rsidRDefault="00256359" w:rsidP="00256359">
          <w:pPr>
            <w:pStyle w:val="TOC2"/>
            <w:tabs>
              <w:tab w:val="left" w:pos="960"/>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767" w:history="1">
            <w:r w:rsidRPr="000302E9">
              <w:rPr>
                <w:rStyle w:val="Hyperlink"/>
                <w:noProof/>
              </w:rPr>
              <w:t>7.6</w:t>
            </w:r>
            <w:r>
              <w:rPr>
                <w:rFonts w:asciiTheme="minorHAnsi" w:eastAsiaTheme="minorEastAsia" w:hAnsiTheme="minorHAnsi" w:cstheme="minorBidi"/>
                <w:noProof/>
                <w:color w:val="auto"/>
                <w:kern w:val="2"/>
                <w:sz w:val="24"/>
                <w:szCs w:val="24"/>
                <w:lang w:val="en-NZ" w:eastAsia="en-NZ"/>
                <w14:ligatures w14:val="standardContextual"/>
              </w:rPr>
              <w:tab/>
            </w:r>
            <w:r w:rsidRPr="000302E9">
              <w:rPr>
                <w:rStyle w:val="Hyperlink"/>
                <w:noProof/>
              </w:rPr>
              <w:t>Auto-indicator selection</w:t>
            </w:r>
            <w:r>
              <w:rPr>
                <w:noProof/>
                <w:webHidden/>
              </w:rPr>
              <w:tab/>
            </w:r>
            <w:r>
              <w:rPr>
                <w:noProof/>
                <w:webHidden/>
              </w:rPr>
              <w:fldChar w:fldCharType="begin"/>
            </w:r>
            <w:r>
              <w:rPr>
                <w:noProof/>
                <w:webHidden/>
              </w:rPr>
              <w:instrText xml:space="preserve"> PAGEREF _Toc204084767 \h </w:instrText>
            </w:r>
            <w:r>
              <w:rPr>
                <w:noProof/>
                <w:webHidden/>
              </w:rPr>
            </w:r>
            <w:r>
              <w:rPr>
                <w:noProof/>
                <w:webHidden/>
              </w:rPr>
              <w:fldChar w:fldCharType="separate"/>
            </w:r>
            <w:r w:rsidR="0036285E">
              <w:rPr>
                <w:noProof/>
                <w:webHidden/>
              </w:rPr>
              <w:t>14</w:t>
            </w:r>
            <w:r>
              <w:rPr>
                <w:noProof/>
                <w:webHidden/>
              </w:rPr>
              <w:fldChar w:fldCharType="end"/>
            </w:r>
          </w:hyperlink>
        </w:p>
        <w:p w14:paraId="4784DF6E" w14:textId="7AE8448A" w:rsidR="00256359" w:rsidRDefault="00256359" w:rsidP="00256359">
          <w:pPr>
            <w:pStyle w:val="TOC2"/>
            <w:tabs>
              <w:tab w:val="left" w:pos="960"/>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768" w:history="1">
            <w:r w:rsidRPr="000302E9">
              <w:rPr>
                <w:rStyle w:val="Hyperlink"/>
                <w:noProof/>
              </w:rPr>
              <w:t>7.7</w:t>
            </w:r>
            <w:r>
              <w:rPr>
                <w:rFonts w:asciiTheme="minorHAnsi" w:eastAsiaTheme="minorEastAsia" w:hAnsiTheme="minorHAnsi" w:cstheme="minorBidi"/>
                <w:noProof/>
                <w:color w:val="auto"/>
                <w:kern w:val="2"/>
                <w:sz w:val="24"/>
                <w:szCs w:val="24"/>
                <w:lang w:val="en-NZ" w:eastAsia="en-NZ"/>
                <w14:ligatures w14:val="standardContextual"/>
              </w:rPr>
              <w:tab/>
            </w:r>
            <w:r w:rsidRPr="000302E9">
              <w:rPr>
                <w:rStyle w:val="Hyperlink"/>
                <w:noProof/>
              </w:rPr>
              <w:t>Indicators</w:t>
            </w:r>
            <w:r>
              <w:rPr>
                <w:noProof/>
                <w:webHidden/>
              </w:rPr>
              <w:tab/>
            </w:r>
            <w:r>
              <w:rPr>
                <w:noProof/>
                <w:webHidden/>
              </w:rPr>
              <w:fldChar w:fldCharType="begin"/>
            </w:r>
            <w:r>
              <w:rPr>
                <w:noProof/>
                <w:webHidden/>
              </w:rPr>
              <w:instrText xml:space="preserve"> PAGEREF _Toc204084768 \h </w:instrText>
            </w:r>
            <w:r>
              <w:rPr>
                <w:noProof/>
                <w:webHidden/>
              </w:rPr>
            </w:r>
            <w:r>
              <w:rPr>
                <w:noProof/>
                <w:webHidden/>
              </w:rPr>
              <w:fldChar w:fldCharType="separate"/>
            </w:r>
            <w:r w:rsidR="0036285E">
              <w:rPr>
                <w:noProof/>
                <w:webHidden/>
              </w:rPr>
              <w:t>17</w:t>
            </w:r>
            <w:r>
              <w:rPr>
                <w:noProof/>
                <w:webHidden/>
              </w:rPr>
              <w:fldChar w:fldCharType="end"/>
            </w:r>
          </w:hyperlink>
        </w:p>
        <w:p w14:paraId="6FACAA8C" w14:textId="7898FEBC" w:rsidR="00256359" w:rsidRDefault="00256359" w:rsidP="00256359">
          <w:pPr>
            <w:pStyle w:val="TOC2"/>
            <w:tabs>
              <w:tab w:val="left" w:pos="960"/>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770" w:history="1">
            <w:r w:rsidRPr="000302E9">
              <w:rPr>
                <w:rStyle w:val="Hyperlink"/>
                <w:noProof/>
              </w:rPr>
              <w:t>7.8</w:t>
            </w:r>
            <w:r>
              <w:rPr>
                <w:rFonts w:asciiTheme="minorHAnsi" w:eastAsiaTheme="minorEastAsia" w:hAnsiTheme="minorHAnsi" w:cstheme="minorBidi"/>
                <w:noProof/>
                <w:color w:val="auto"/>
                <w:kern w:val="2"/>
                <w:sz w:val="24"/>
                <w:szCs w:val="24"/>
                <w:lang w:val="en-NZ" w:eastAsia="en-NZ"/>
                <w14:ligatures w14:val="standardContextual"/>
              </w:rPr>
              <w:tab/>
            </w:r>
            <w:r w:rsidRPr="000302E9">
              <w:rPr>
                <w:rStyle w:val="Hyperlink"/>
                <w:noProof/>
              </w:rPr>
              <w:t>Responsible WCPFC bodies</w:t>
            </w:r>
            <w:r>
              <w:rPr>
                <w:noProof/>
                <w:webHidden/>
              </w:rPr>
              <w:tab/>
            </w:r>
            <w:r>
              <w:rPr>
                <w:noProof/>
                <w:webHidden/>
              </w:rPr>
              <w:fldChar w:fldCharType="begin"/>
            </w:r>
            <w:r>
              <w:rPr>
                <w:noProof/>
                <w:webHidden/>
              </w:rPr>
              <w:instrText xml:space="preserve"> PAGEREF _Toc204084770 \h </w:instrText>
            </w:r>
            <w:r>
              <w:rPr>
                <w:noProof/>
                <w:webHidden/>
              </w:rPr>
            </w:r>
            <w:r>
              <w:rPr>
                <w:noProof/>
                <w:webHidden/>
              </w:rPr>
              <w:fldChar w:fldCharType="separate"/>
            </w:r>
            <w:r w:rsidR="0036285E">
              <w:rPr>
                <w:noProof/>
                <w:webHidden/>
              </w:rPr>
              <w:t>18</w:t>
            </w:r>
            <w:r>
              <w:rPr>
                <w:noProof/>
                <w:webHidden/>
              </w:rPr>
              <w:fldChar w:fldCharType="end"/>
            </w:r>
          </w:hyperlink>
        </w:p>
        <w:p w14:paraId="4E17BBF0" w14:textId="3ADE27A2" w:rsidR="00256359" w:rsidRDefault="00256359" w:rsidP="00256359">
          <w:pPr>
            <w:pStyle w:val="TOC2"/>
            <w:tabs>
              <w:tab w:val="left" w:pos="960"/>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771" w:history="1">
            <w:r w:rsidRPr="000302E9">
              <w:rPr>
                <w:rStyle w:val="Hyperlink"/>
                <w:noProof/>
              </w:rPr>
              <w:t>7.9</w:t>
            </w:r>
            <w:r>
              <w:rPr>
                <w:rFonts w:asciiTheme="minorHAnsi" w:eastAsiaTheme="minorEastAsia" w:hAnsiTheme="minorHAnsi" w:cstheme="minorBidi"/>
                <w:noProof/>
                <w:color w:val="auto"/>
                <w:kern w:val="2"/>
                <w:sz w:val="24"/>
                <w:szCs w:val="24"/>
                <w:lang w:val="en-NZ" w:eastAsia="en-NZ"/>
                <w14:ligatures w14:val="standardContextual"/>
              </w:rPr>
              <w:tab/>
            </w:r>
            <w:r w:rsidRPr="000302E9">
              <w:rPr>
                <w:rStyle w:val="Hyperlink"/>
                <w:noProof/>
              </w:rPr>
              <w:t>Future-proofing</w:t>
            </w:r>
            <w:r>
              <w:rPr>
                <w:noProof/>
                <w:webHidden/>
              </w:rPr>
              <w:tab/>
            </w:r>
            <w:r>
              <w:rPr>
                <w:noProof/>
                <w:webHidden/>
              </w:rPr>
              <w:fldChar w:fldCharType="begin"/>
            </w:r>
            <w:r>
              <w:rPr>
                <w:noProof/>
                <w:webHidden/>
              </w:rPr>
              <w:instrText xml:space="preserve"> PAGEREF _Toc204084771 \h </w:instrText>
            </w:r>
            <w:r>
              <w:rPr>
                <w:noProof/>
                <w:webHidden/>
              </w:rPr>
            </w:r>
            <w:r>
              <w:rPr>
                <w:noProof/>
                <w:webHidden/>
              </w:rPr>
              <w:fldChar w:fldCharType="separate"/>
            </w:r>
            <w:r w:rsidR="0036285E">
              <w:rPr>
                <w:noProof/>
                <w:webHidden/>
              </w:rPr>
              <w:t>18</w:t>
            </w:r>
            <w:r>
              <w:rPr>
                <w:noProof/>
                <w:webHidden/>
              </w:rPr>
              <w:fldChar w:fldCharType="end"/>
            </w:r>
          </w:hyperlink>
        </w:p>
        <w:p w14:paraId="7F91C26C" w14:textId="26051201" w:rsidR="00256359" w:rsidRDefault="00256359" w:rsidP="00256359">
          <w:pPr>
            <w:pStyle w:val="TOC2"/>
            <w:tabs>
              <w:tab w:val="left" w:pos="960"/>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772" w:history="1">
            <w:r w:rsidRPr="000302E9">
              <w:rPr>
                <w:rStyle w:val="Hyperlink"/>
                <w:noProof/>
              </w:rPr>
              <w:t>7.10</w:t>
            </w:r>
            <w:r>
              <w:rPr>
                <w:rFonts w:asciiTheme="minorHAnsi" w:eastAsiaTheme="minorEastAsia" w:hAnsiTheme="minorHAnsi" w:cstheme="minorBidi"/>
                <w:noProof/>
                <w:color w:val="auto"/>
                <w:kern w:val="2"/>
                <w:sz w:val="24"/>
                <w:szCs w:val="24"/>
                <w:lang w:val="en-NZ" w:eastAsia="en-NZ"/>
                <w14:ligatures w14:val="standardContextual"/>
              </w:rPr>
              <w:tab/>
            </w:r>
            <w:r w:rsidRPr="000302E9">
              <w:rPr>
                <w:rStyle w:val="Hyperlink"/>
                <w:noProof/>
              </w:rPr>
              <w:t>Indicator timeframe</w:t>
            </w:r>
            <w:r>
              <w:rPr>
                <w:noProof/>
                <w:webHidden/>
              </w:rPr>
              <w:tab/>
            </w:r>
            <w:r>
              <w:rPr>
                <w:noProof/>
                <w:webHidden/>
              </w:rPr>
              <w:fldChar w:fldCharType="begin"/>
            </w:r>
            <w:r>
              <w:rPr>
                <w:noProof/>
                <w:webHidden/>
              </w:rPr>
              <w:instrText xml:space="preserve"> PAGEREF _Toc204084772 \h </w:instrText>
            </w:r>
            <w:r>
              <w:rPr>
                <w:noProof/>
                <w:webHidden/>
              </w:rPr>
            </w:r>
            <w:r>
              <w:rPr>
                <w:noProof/>
                <w:webHidden/>
              </w:rPr>
              <w:fldChar w:fldCharType="separate"/>
            </w:r>
            <w:r w:rsidR="0036285E">
              <w:rPr>
                <w:noProof/>
                <w:webHidden/>
              </w:rPr>
              <w:t>18</w:t>
            </w:r>
            <w:r>
              <w:rPr>
                <w:noProof/>
                <w:webHidden/>
              </w:rPr>
              <w:fldChar w:fldCharType="end"/>
            </w:r>
          </w:hyperlink>
        </w:p>
        <w:p w14:paraId="15DC9A14" w14:textId="7BC3A058" w:rsidR="00256359" w:rsidRDefault="00256359" w:rsidP="00256359">
          <w:pPr>
            <w:pStyle w:val="TOC1"/>
            <w:tabs>
              <w:tab w:val="left" w:pos="480"/>
            </w:tabs>
            <w:spacing w:after="0"/>
            <w:rPr>
              <w:rFonts w:asciiTheme="minorHAnsi" w:eastAsiaTheme="minorEastAsia" w:hAnsiTheme="minorHAnsi" w:cstheme="minorBidi"/>
              <w:b w:val="0"/>
              <w:bCs w:val="0"/>
              <w:color w:val="auto"/>
              <w:kern w:val="2"/>
              <w:sz w:val="24"/>
              <w:szCs w:val="24"/>
              <w:lang w:val="en-NZ" w:eastAsia="en-NZ"/>
              <w14:ligatures w14:val="standardContextual"/>
            </w:rPr>
          </w:pPr>
          <w:hyperlink w:anchor="_Toc204084773" w:history="1">
            <w:r w:rsidRPr="000302E9">
              <w:rPr>
                <w:rStyle w:val="Hyperlink"/>
              </w:rPr>
              <w:t>8</w:t>
            </w:r>
            <w:r>
              <w:rPr>
                <w:rFonts w:asciiTheme="minorHAnsi" w:eastAsiaTheme="minorEastAsia" w:hAnsiTheme="minorHAnsi" w:cstheme="minorBidi"/>
                <w:b w:val="0"/>
                <w:bCs w:val="0"/>
                <w:color w:val="auto"/>
                <w:kern w:val="2"/>
                <w:sz w:val="24"/>
                <w:szCs w:val="24"/>
                <w:lang w:val="en-NZ" w:eastAsia="en-NZ"/>
                <w14:ligatures w14:val="standardContextual"/>
              </w:rPr>
              <w:tab/>
            </w:r>
            <w:r w:rsidRPr="000302E9">
              <w:rPr>
                <w:rStyle w:val="Hyperlink"/>
              </w:rPr>
              <w:t>Scoring method</w:t>
            </w:r>
            <w:r>
              <w:rPr>
                <w:webHidden/>
              </w:rPr>
              <w:tab/>
            </w:r>
            <w:r>
              <w:rPr>
                <w:webHidden/>
              </w:rPr>
              <w:fldChar w:fldCharType="begin"/>
            </w:r>
            <w:r>
              <w:rPr>
                <w:webHidden/>
              </w:rPr>
              <w:instrText xml:space="preserve"> PAGEREF _Toc204084773 \h </w:instrText>
            </w:r>
            <w:r>
              <w:rPr>
                <w:webHidden/>
              </w:rPr>
            </w:r>
            <w:r>
              <w:rPr>
                <w:webHidden/>
              </w:rPr>
              <w:fldChar w:fldCharType="separate"/>
            </w:r>
            <w:r w:rsidR="0036285E">
              <w:rPr>
                <w:webHidden/>
              </w:rPr>
              <w:t>18</w:t>
            </w:r>
            <w:r>
              <w:rPr>
                <w:webHidden/>
              </w:rPr>
              <w:fldChar w:fldCharType="end"/>
            </w:r>
          </w:hyperlink>
        </w:p>
        <w:p w14:paraId="4B0FBA05" w14:textId="36153D3F" w:rsidR="00256359" w:rsidRDefault="00256359" w:rsidP="00256359">
          <w:pPr>
            <w:pStyle w:val="TOC2"/>
            <w:tabs>
              <w:tab w:val="left" w:pos="960"/>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774" w:history="1">
            <w:r w:rsidRPr="000302E9">
              <w:rPr>
                <w:rStyle w:val="Hyperlink"/>
                <w:noProof/>
              </w:rPr>
              <w:t>8.1</w:t>
            </w:r>
            <w:r>
              <w:rPr>
                <w:rFonts w:asciiTheme="minorHAnsi" w:eastAsiaTheme="minorEastAsia" w:hAnsiTheme="minorHAnsi" w:cstheme="minorBidi"/>
                <w:noProof/>
                <w:color w:val="auto"/>
                <w:kern w:val="2"/>
                <w:sz w:val="24"/>
                <w:szCs w:val="24"/>
                <w:lang w:val="en-NZ" w:eastAsia="en-NZ"/>
                <w14:ligatures w14:val="standardContextual"/>
              </w:rPr>
              <w:tab/>
            </w:r>
            <w:r w:rsidRPr="000302E9">
              <w:rPr>
                <w:rStyle w:val="Hyperlink"/>
                <w:noProof/>
              </w:rPr>
              <w:t>Ratio-based approach</w:t>
            </w:r>
            <w:r>
              <w:rPr>
                <w:noProof/>
                <w:webHidden/>
              </w:rPr>
              <w:tab/>
            </w:r>
            <w:r>
              <w:rPr>
                <w:noProof/>
                <w:webHidden/>
              </w:rPr>
              <w:fldChar w:fldCharType="begin"/>
            </w:r>
            <w:r>
              <w:rPr>
                <w:noProof/>
                <w:webHidden/>
              </w:rPr>
              <w:instrText xml:space="preserve"> PAGEREF _Toc204084774 \h </w:instrText>
            </w:r>
            <w:r>
              <w:rPr>
                <w:noProof/>
                <w:webHidden/>
              </w:rPr>
            </w:r>
            <w:r>
              <w:rPr>
                <w:noProof/>
                <w:webHidden/>
              </w:rPr>
              <w:fldChar w:fldCharType="separate"/>
            </w:r>
            <w:r w:rsidR="0036285E">
              <w:rPr>
                <w:noProof/>
                <w:webHidden/>
              </w:rPr>
              <w:t>18</w:t>
            </w:r>
            <w:r>
              <w:rPr>
                <w:noProof/>
                <w:webHidden/>
              </w:rPr>
              <w:fldChar w:fldCharType="end"/>
            </w:r>
          </w:hyperlink>
        </w:p>
        <w:p w14:paraId="356039F8" w14:textId="42250C8E" w:rsidR="00256359" w:rsidRDefault="00256359" w:rsidP="00256359">
          <w:pPr>
            <w:pStyle w:val="TOC2"/>
            <w:tabs>
              <w:tab w:val="left" w:pos="960"/>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775" w:history="1">
            <w:r w:rsidRPr="000302E9">
              <w:rPr>
                <w:rStyle w:val="Hyperlink"/>
                <w:noProof/>
              </w:rPr>
              <w:t>8.2</w:t>
            </w:r>
            <w:r>
              <w:rPr>
                <w:rFonts w:asciiTheme="minorHAnsi" w:eastAsiaTheme="minorEastAsia" w:hAnsiTheme="minorHAnsi" w:cstheme="minorBidi"/>
                <w:noProof/>
                <w:color w:val="auto"/>
                <w:kern w:val="2"/>
                <w:sz w:val="24"/>
                <w:szCs w:val="24"/>
                <w:lang w:val="en-NZ" w:eastAsia="en-NZ"/>
                <w14:ligatures w14:val="standardContextual"/>
              </w:rPr>
              <w:tab/>
            </w:r>
            <w:r w:rsidRPr="000302E9">
              <w:rPr>
                <w:rStyle w:val="Hyperlink"/>
                <w:noProof/>
              </w:rPr>
              <w:t>Component results</w:t>
            </w:r>
            <w:r>
              <w:rPr>
                <w:noProof/>
                <w:webHidden/>
              </w:rPr>
              <w:tab/>
            </w:r>
            <w:r>
              <w:rPr>
                <w:noProof/>
                <w:webHidden/>
              </w:rPr>
              <w:fldChar w:fldCharType="begin"/>
            </w:r>
            <w:r>
              <w:rPr>
                <w:noProof/>
                <w:webHidden/>
              </w:rPr>
              <w:instrText xml:space="preserve"> PAGEREF _Toc204084775 \h </w:instrText>
            </w:r>
            <w:r>
              <w:rPr>
                <w:noProof/>
                <w:webHidden/>
              </w:rPr>
            </w:r>
            <w:r>
              <w:rPr>
                <w:noProof/>
                <w:webHidden/>
              </w:rPr>
              <w:fldChar w:fldCharType="separate"/>
            </w:r>
            <w:r w:rsidR="0036285E">
              <w:rPr>
                <w:noProof/>
                <w:webHidden/>
              </w:rPr>
              <w:t>19</w:t>
            </w:r>
            <w:r>
              <w:rPr>
                <w:noProof/>
                <w:webHidden/>
              </w:rPr>
              <w:fldChar w:fldCharType="end"/>
            </w:r>
          </w:hyperlink>
        </w:p>
        <w:p w14:paraId="479CA500" w14:textId="68A69380" w:rsidR="00256359" w:rsidRDefault="00256359" w:rsidP="00256359">
          <w:pPr>
            <w:pStyle w:val="TOC2"/>
            <w:tabs>
              <w:tab w:val="left" w:pos="960"/>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776" w:history="1">
            <w:r w:rsidRPr="000302E9">
              <w:rPr>
                <w:rStyle w:val="Hyperlink"/>
                <w:noProof/>
              </w:rPr>
              <w:t>8.3</w:t>
            </w:r>
            <w:r>
              <w:rPr>
                <w:rFonts w:asciiTheme="minorHAnsi" w:eastAsiaTheme="minorEastAsia" w:hAnsiTheme="minorHAnsi" w:cstheme="minorBidi"/>
                <w:noProof/>
                <w:color w:val="auto"/>
                <w:kern w:val="2"/>
                <w:sz w:val="24"/>
                <w:szCs w:val="24"/>
                <w:lang w:val="en-NZ" w:eastAsia="en-NZ"/>
                <w14:ligatures w14:val="standardContextual"/>
              </w:rPr>
              <w:tab/>
            </w:r>
            <w:r w:rsidRPr="000302E9">
              <w:rPr>
                <w:rStyle w:val="Hyperlink"/>
                <w:noProof/>
              </w:rPr>
              <w:t>Vulnerability</w:t>
            </w:r>
            <w:r>
              <w:rPr>
                <w:noProof/>
                <w:webHidden/>
              </w:rPr>
              <w:tab/>
            </w:r>
            <w:r>
              <w:rPr>
                <w:noProof/>
                <w:webHidden/>
              </w:rPr>
              <w:fldChar w:fldCharType="begin"/>
            </w:r>
            <w:r>
              <w:rPr>
                <w:noProof/>
                <w:webHidden/>
              </w:rPr>
              <w:instrText xml:space="preserve"> PAGEREF _Toc204084776 \h </w:instrText>
            </w:r>
            <w:r>
              <w:rPr>
                <w:noProof/>
                <w:webHidden/>
              </w:rPr>
            </w:r>
            <w:r>
              <w:rPr>
                <w:noProof/>
                <w:webHidden/>
              </w:rPr>
              <w:fldChar w:fldCharType="separate"/>
            </w:r>
            <w:r w:rsidR="0036285E">
              <w:rPr>
                <w:noProof/>
                <w:webHidden/>
              </w:rPr>
              <w:t>19</w:t>
            </w:r>
            <w:r>
              <w:rPr>
                <w:noProof/>
                <w:webHidden/>
              </w:rPr>
              <w:fldChar w:fldCharType="end"/>
            </w:r>
          </w:hyperlink>
        </w:p>
        <w:p w14:paraId="5F72DCE5" w14:textId="47D5A881" w:rsidR="00256359" w:rsidRDefault="00256359" w:rsidP="00256359">
          <w:pPr>
            <w:pStyle w:val="TOC2"/>
            <w:tabs>
              <w:tab w:val="left" w:pos="960"/>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777" w:history="1">
            <w:r w:rsidRPr="000302E9">
              <w:rPr>
                <w:rStyle w:val="Hyperlink"/>
                <w:noProof/>
              </w:rPr>
              <w:t>8.4</w:t>
            </w:r>
            <w:r>
              <w:rPr>
                <w:rFonts w:asciiTheme="minorHAnsi" w:eastAsiaTheme="minorEastAsia" w:hAnsiTheme="minorHAnsi" w:cstheme="minorBidi"/>
                <w:noProof/>
                <w:color w:val="auto"/>
                <w:kern w:val="2"/>
                <w:sz w:val="24"/>
                <w:szCs w:val="24"/>
                <w:lang w:val="en-NZ" w:eastAsia="en-NZ"/>
                <w14:ligatures w14:val="standardContextual"/>
              </w:rPr>
              <w:tab/>
            </w:r>
            <w:r w:rsidRPr="000302E9">
              <w:rPr>
                <w:rStyle w:val="Hyperlink"/>
                <w:noProof/>
              </w:rPr>
              <w:t>Climate risk</w:t>
            </w:r>
            <w:r>
              <w:rPr>
                <w:noProof/>
                <w:webHidden/>
              </w:rPr>
              <w:tab/>
            </w:r>
            <w:r>
              <w:rPr>
                <w:noProof/>
                <w:webHidden/>
              </w:rPr>
              <w:fldChar w:fldCharType="begin"/>
            </w:r>
            <w:r>
              <w:rPr>
                <w:noProof/>
                <w:webHidden/>
              </w:rPr>
              <w:instrText xml:space="preserve"> PAGEREF _Toc204084777 \h </w:instrText>
            </w:r>
            <w:r>
              <w:rPr>
                <w:noProof/>
                <w:webHidden/>
              </w:rPr>
            </w:r>
            <w:r>
              <w:rPr>
                <w:noProof/>
                <w:webHidden/>
              </w:rPr>
              <w:fldChar w:fldCharType="separate"/>
            </w:r>
            <w:r w:rsidR="0036285E">
              <w:rPr>
                <w:noProof/>
                <w:webHidden/>
              </w:rPr>
              <w:t>19</w:t>
            </w:r>
            <w:r>
              <w:rPr>
                <w:noProof/>
                <w:webHidden/>
              </w:rPr>
              <w:fldChar w:fldCharType="end"/>
            </w:r>
          </w:hyperlink>
        </w:p>
        <w:p w14:paraId="54912C9C" w14:textId="36C07CB9" w:rsidR="00256359" w:rsidRDefault="00256359" w:rsidP="00256359">
          <w:pPr>
            <w:pStyle w:val="TOC1"/>
            <w:spacing w:after="0"/>
            <w:rPr>
              <w:rFonts w:asciiTheme="minorHAnsi" w:eastAsiaTheme="minorEastAsia" w:hAnsiTheme="minorHAnsi" w:cstheme="minorBidi"/>
              <w:b w:val="0"/>
              <w:bCs w:val="0"/>
              <w:color w:val="auto"/>
              <w:kern w:val="2"/>
              <w:sz w:val="24"/>
              <w:szCs w:val="24"/>
              <w:lang w:val="en-NZ" w:eastAsia="en-NZ"/>
              <w14:ligatures w14:val="standardContextual"/>
            </w:rPr>
          </w:pPr>
          <w:hyperlink w:anchor="_Toc204084778" w:history="1">
            <w:r w:rsidRPr="000302E9">
              <w:rPr>
                <w:rStyle w:val="Hyperlink"/>
              </w:rPr>
              <w:t>Part Three: Assessment methodology</w:t>
            </w:r>
          </w:hyperlink>
        </w:p>
        <w:p w14:paraId="60693A55" w14:textId="76710FDD" w:rsidR="00256359" w:rsidRDefault="00256359" w:rsidP="00256359">
          <w:pPr>
            <w:pStyle w:val="TOC1"/>
            <w:tabs>
              <w:tab w:val="left" w:pos="480"/>
            </w:tabs>
            <w:spacing w:after="0"/>
            <w:rPr>
              <w:rFonts w:asciiTheme="minorHAnsi" w:eastAsiaTheme="minorEastAsia" w:hAnsiTheme="minorHAnsi" w:cstheme="minorBidi"/>
              <w:b w:val="0"/>
              <w:bCs w:val="0"/>
              <w:color w:val="auto"/>
              <w:kern w:val="2"/>
              <w:sz w:val="24"/>
              <w:szCs w:val="24"/>
              <w:lang w:val="en-NZ" w:eastAsia="en-NZ"/>
              <w14:ligatures w14:val="standardContextual"/>
            </w:rPr>
          </w:pPr>
          <w:hyperlink w:anchor="_Toc204084779" w:history="1">
            <w:r w:rsidRPr="000302E9">
              <w:rPr>
                <w:rStyle w:val="Hyperlink"/>
              </w:rPr>
              <w:t>9</w:t>
            </w:r>
            <w:r>
              <w:rPr>
                <w:rFonts w:asciiTheme="minorHAnsi" w:eastAsiaTheme="minorEastAsia" w:hAnsiTheme="minorHAnsi" w:cstheme="minorBidi"/>
                <w:b w:val="0"/>
                <w:bCs w:val="0"/>
                <w:color w:val="auto"/>
                <w:kern w:val="2"/>
                <w:sz w:val="24"/>
                <w:szCs w:val="24"/>
                <w:lang w:val="en-NZ" w:eastAsia="en-NZ"/>
                <w14:ligatures w14:val="standardContextual"/>
              </w:rPr>
              <w:tab/>
            </w:r>
            <w:r w:rsidRPr="000302E9">
              <w:rPr>
                <w:rStyle w:val="Hyperlink"/>
              </w:rPr>
              <w:t>Objective</w:t>
            </w:r>
            <w:r>
              <w:rPr>
                <w:webHidden/>
              </w:rPr>
              <w:tab/>
            </w:r>
            <w:r>
              <w:rPr>
                <w:webHidden/>
              </w:rPr>
              <w:fldChar w:fldCharType="begin"/>
            </w:r>
            <w:r>
              <w:rPr>
                <w:webHidden/>
              </w:rPr>
              <w:instrText xml:space="preserve"> PAGEREF _Toc204084779 \h </w:instrText>
            </w:r>
            <w:r>
              <w:rPr>
                <w:webHidden/>
              </w:rPr>
            </w:r>
            <w:r>
              <w:rPr>
                <w:webHidden/>
              </w:rPr>
              <w:fldChar w:fldCharType="separate"/>
            </w:r>
            <w:r w:rsidR="0036285E">
              <w:rPr>
                <w:webHidden/>
              </w:rPr>
              <w:t>22</w:t>
            </w:r>
            <w:r>
              <w:rPr>
                <w:webHidden/>
              </w:rPr>
              <w:fldChar w:fldCharType="end"/>
            </w:r>
          </w:hyperlink>
        </w:p>
        <w:p w14:paraId="3FEFAAAB" w14:textId="54C38CC0" w:rsidR="00256359" w:rsidRDefault="00256359" w:rsidP="00256359">
          <w:pPr>
            <w:pStyle w:val="TOC1"/>
            <w:tabs>
              <w:tab w:val="left" w:pos="720"/>
            </w:tabs>
            <w:spacing w:after="0"/>
            <w:rPr>
              <w:rFonts w:asciiTheme="minorHAnsi" w:eastAsiaTheme="minorEastAsia" w:hAnsiTheme="minorHAnsi" w:cstheme="minorBidi"/>
              <w:b w:val="0"/>
              <w:bCs w:val="0"/>
              <w:color w:val="auto"/>
              <w:kern w:val="2"/>
              <w:sz w:val="24"/>
              <w:szCs w:val="24"/>
              <w:lang w:val="en-NZ" w:eastAsia="en-NZ"/>
              <w14:ligatures w14:val="standardContextual"/>
            </w:rPr>
          </w:pPr>
          <w:hyperlink w:anchor="_Toc204084780" w:history="1">
            <w:r w:rsidRPr="000302E9">
              <w:rPr>
                <w:rStyle w:val="Hyperlink"/>
              </w:rPr>
              <w:t>10</w:t>
            </w:r>
            <w:r>
              <w:rPr>
                <w:rFonts w:asciiTheme="minorHAnsi" w:eastAsiaTheme="minorEastAsia" w:hAnsiTheme="minorHAnsi" w:cstheme="minorBidi"/>
                <w:b w:val="0"/>
                <w:bCs w:val="0"/>
                <w:color w:val="auto"/>
                <w:kern w:val="2"/>
                <w:sz w:val="24"/>
                <w:szCs w:val="24"/>
                <w:lang w:val="en-NZ" w:eastAsia="en-NZ"/>
                <w14:ligatures w14:val="standardContextual"/>
              </w:rPr>
              <w:tab/>
            </w:r>
            <w:r w:rsidRPr="000302E9">
              <w:rPr>
                <w:rStyle w:val="Hyperlink"/>
              </w:rPr>
              <w:t>Scope</w:t>
            </w:r>
            <w:r>
              <w:rPr>
                <w:webHidden/>
              </w:rPr>
              <w:tab/>
            </w:r>
            <w:r>
              <w:rPr>
                <w:webHidden/>
              </w:rPr>
              <w:fldChar w:fldCharType="begin"/>
            </w:r>
            <w:r>
              <w:rPr>
                <w:webHidden/>
              </w:rPr>
              <w:instrText xml:space="preserve"> PAGEREF _Toc204084780 \h </w:instrText>
            </w:r>
            <w:r>
              <w:rPr>
                <w:webHidden/>
              </w:rPr>
            </w:r>
            <w:r>
              <w:rPr>
                <w:webHidden/>
              </w:rPr>
              <w:fldChar w:fldCharType="separate"/>
            </w:r>
            <w:r w:rsidR="0036285E">
              <w:rPr>
                <w:webHidden/>
              </w:rPr>
              <w:t>22</w:t>
            </w:r>
            <w:r>
              <w:rPr>
                <w:webHidden/>
              </w:rPr>
              <w:fldChar w:fldCharType="end"/>
            </w:r>
          </w:hyperlink>
        </w:p>
        <w:p w14:paraId="68732927" w14:textId="0563EFA8" w:rsidR="00256359" w:rsidRDefault="00256359" w:rsidP="00256359">
          <w:pPr>
            <w:pStyle w:val="TOC1"/>
            <w:tabs>
              <w:tab w:val="left" w:pos="720"/>
            </w:tabs>
            <w:spacing w:after="0"/>
            <w:rPr>
              <w:rFonts w:asciiTheme="minorHAnsi" w:eastAsiaTheme="minorEastAsia" w:hAnsiTheme="minorHAnsi" w:cstheme="minorBidi"/>
              <w:b w:val="0"/>
              <w:bCs w:val="0"/>
              <w:color w:val="auto"/>
              <w:kern w:val="2"/>
              <w:sz w:val="24"/>
              <w:szCs w:val="24"/>
              <w:lang w:val="en-NZ" w:eastAsia="en-NZ"/>
              <w14:ligatures w14:val="standardContextual"/>
            </w:rPr>
          </w:pPr>
          <w:hyperlink w:anchor="_Toc204084781" w:history="1">
            <w:r w:rsidRPr="000302E9">
              <w:rPr>
                <w:rStyle w:val="Hyperlink"/>
              </w:rPr>
              <w:t>11</w:t>
            </w:r>
            <w:r>
              <w:rPr>
                <w:rFonts w:asciiTheme="minorHAnsi" w:eastAsiaTheme="minorEastAsia" w:hAnsiTheme="minorHAnsi" w:cstheme="minorBidi"/>
                <w:b w:val="0"/>
                <w:bCs w:val="0"/>
                <w:color w:val="auto"/>
                <w:kern w:val="2"/>
                <w:sz w:val="24"/>
                <w:szCs w:val="24"/>
                <w:lang w:val="en-NZ" w:eastAsia="en-NZ"/>
                <w14:ligatures w14:val="standardContextual"/>
              </w:rPr>
              <w:tab/>
            </w:r>
            <w:r w:rsidRPr="000302E9">
              <w:rPr>
                <w:rStyle w:val="Hyperlink"/>
              </w:rPr>
              <w:t>Scoring</w:t>
            </w:r>
            <w:r>
              <w:rPr>
                <w:webHidden/>
              </w:rPr>
              <w:tab/>
            </w:r>
            <w:r>
              <w:rPr>
                <w:webHidden/>
              </w:rPr>
              <w:fldChar w:fldCharType="begin"/>
            </w:r>
            <w:r>
              <w:rPr>
                <w:webHidden/>
              </w:rPr>
              <w:instrText xml:space="preserve"> PAGEREF _Toc204084781 \h </w:instrText>
            </w:r>
            <w:r>
              <w:rPr>
                <w:webHidden/>
              </w:rPr>
            </w:r>
            <w:r>
              <w:rPr>
                <w:webHidden/>
              </w:rPr>
              <w:fldChar w:fldCharType="separate"/>
            </w:r>
            <w:r w:rsidR="0036285E">
              <w:rPr>
                <w:webHidden/>
              </w:rPr>
              <w:t>22</w:t>
            </w:r>
            <w:r>
              <w:rPr>
                <w:webHidden/>
              </w:rPr>
              <w:fldChar w:fldCharType="end"/>
            </w:r>
          </w:hyperlink>
        </w:p>
        <w:p w14:paraId="24FE9E80" w14:textId="62479ADA" w:rsidR="00256359" w:rsidRDefault="00256359" w:rsidP="00256359">
          <w:pPr>
            <w:pStyle w:val="TOC1"/>
            <w:tabs>
              <w:tab w:val="left" w:pos="720"/>
            </w:tabs>
            <w:spacing w:after="0"/>
            <w:rPr>
              <w:rFonts w:asciiTheme="minorHAnsi" w:eastAsiaTheme="minorEastAsia" w:hAnsiTheme="minorHAnsi" w:cstheme="minorBidi"/>
              <w:b w:val="0"/>
              <w:bCs w:val="0"/>
              <w:color w:val="auto"/>
              <w:kern w:val="2"/>
              <w:sz w:val="24"/>
              <w:szCs w:val="24"/>
              <w:lang w:val="en-NZ" w:eastAsia="en-NZ"/>
              <w14:ligatures w14:val="standardContextual"/>
            </w:rPr>
          </w:pPr>
          <w:hyperlink w:anchor="_Toc204084782" w:history="1">
            <w:r w:rsidRPr="000302E9">
              <w:rPr>
                <w:rStyle w:val="Hyperlink"/>
              </w:rPr>
              <w:t>12</w:t>
            </w:r>
            <w:r>
              <w:rPr>
                <w:rFonts w:asciiTheme="minorHAnsi" w:eastAsiaTheme="minorEastAsia" w:hAnsiTheme="minorHAnsi" w:cstheme="minorBidi"/>
                <w:b w:val="0"/>
                <w:bCs w:val="0"/>
                <w:color w:val="auto"/>
                <w:kern w:val="2"/>
                <w:sz w:val="24"/>
                <w:szCs w:val="24"/>
                <w:lang w:val="en-NZ" w:eastAsia="en-NZ"/>
                <w14:ligatures w14:val="standardContextual"/>
              </w:rPr>
              <w:tab/>
            </w:r>
            <w:r w:rsidRPr="000302E9">
              <w:rPr>
                <w:rStyle w:val="Hyperlink"/>
              </w:rPr>
              <w:t>Data requirements</w:t>
            </w:r>
            <w:r>
              <w:rPr>
                <w:webHidden/>
              </w:rPr>
              <w:tab/>
            </w:r>
            <w:r>
              <w:rPr>
                <w:webHidden/>
              </w:rPr>
              <w:fldChar w:fldCharType="begin"/>
            </w:r>
            <w:r>
              <w:rPr>
                <w:webHidden/>
              </w:rPr>
              <w:instrText xml:space="preserve"> PAGEREF _Toc204084782 \h </w:instrText>
            </w:r>
            <w:r>
              <w:rPr>
                <w:webHidden/>
              </w:rPr>
            </w:r>
            <w:r>
              <w:rPr>
                <w:webHidden/>
              </w:rPr>
              <w:fldChar w:fldCharType="separate"/>
            </w:r>
            <w:r w:rsidR="0036285E">
              <w:rPr>
                <w:webHidden/>
              </w:rPr>
              <w:t>23</w:t>
            </w:r>
            <w:r>
              <w:rPr>
                <w:webHidden/>
              </w:rPr>
              <w:fldChar w:fldCharType="end"/>
            </w:r>
          </w:hyperlink>
        </w:p>
        <w:p w14:paraId="57136C77" w14:textId="6CAB3FE1" w:rsidR="00256359" w:rsidRDefault="00256359" w:rsidP="00256359">
          <w:pPr>
            <w:pStyle w:val="TOC2"/>
            <w:tabs>
              <w:tab w:val="left" w:pos="960"/>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783" w:history="1">
            <w:r w:rsidRPr="000302E9">
              <w:rPr>
                <w:rStyle w:val="Hyperlink"/>
                <w:noProof/>
              </w:rPr>
              <w:t>12.1</w:t>
            </w:r>
            <w:r>
              <w:rPr>
                <w:rFonts w:asciiTheme="minorHAnsi" w:eastAsiaTheme="minorEastAsia" w:hAnsiTheme="minorHAnsi" w:cstheme="minorBidi"/>
                <w:noProof/>
                <w:color w:val="auto"/>
                <w:kern w:val="2"/>
                <w:sz w:val="24"/>
                <w:szCs w:val="24"/>
                <w:lang w:val="en-NZ" w:eastAsia="en-NZ"/>
                <w14:ligatures w14:val="standardContextual"/>
              </w:rPr>
              <w:tab/>
            </w:r>
            <w:r w:rsidRPr="000302E9">
              <w:rPr>
                <w:rStyle w:val="Hyperlink"/>
                <w:noProof/>
              </w:rPr>
              <w:t>Data Credibility</w:t>
            </w:r>
            <w:r>
              <w:rPr>
                <w:noProof/>
                <w:webHidden/>
              </w:rPr>
              <w:tab/>
            </w:r>
            <w:r>
              <w:rPr>
                <w:noProof/>
                <w:webHidden/>
              </w:rPr>
              <w:fldChar w:fldCharType="begin"/>
            </w:r>
            <w:r>
              <w:rPr>
                <w:noProof/>
                <w:webHidden/>
              </w:rPr>
              <w:instrText xml:space="preserve"> PAGEREF _Toc204084783 \h </w:instrText>
            </w:r>
            <w:r>
              <w:rPr>
                <w:noProof/>
                <w:webHidden/>
              </w:rPr>
            </w:r>
            <w:r>
              <w:rPr>
                <w:noProof/>
                <w:webHidden/>
              </w:rPr>
              <w:fldChar w:fldCharType="separate"/>
            </w:r>
            <w:r w:rsidR="0036285E">
              <w:rPr>
                <w:noProof/>
                <w:webHidden/>
              </w:rPr>
              <w:t>23</w:t>
            </w:r>
            <w:r>
              <w:rPr>
                <w:noProof/>
                <w:webHidden/>
              </w:rPr>
              <w:fldChar w:fldCharType="end"/>
            </w:r>
          </w:hyperlink>
        </w:p>
        <w:p w14:paraId="1F34F483" w14:textId="28C27FAA" w:rsidR="00256359" w:rsidRDefault="00256359" w:rsidP="00256359">
          <w:pPr>
            <w:pStyle w:val="TOC2"/>
            <w:tabs>
              <w:tab w:val="left" w:pos="960"/>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784" w:history="1">
            <w:r w:rsidRPr="000302E9">
              <w:rPr>
                <w:rStyle w:val="Hyperlink"/>
                <w:noProof/>
              </w:rPr>
              <w:t>12.2</w:t>
            </w:r>
            <w:r>
              <w:rPr>
                <w:rFonts w:asciiTheme="minorHAnsi" w:eastAsiaTheme="minorEastAsia" w:hAnsiTheme="minorHAnsi" w:cstheme="minorBidi"/>
                <w:noProof/>
                <w:color w:val="auto"/>
                <w:kern w:val="2"/>
                <w:sz w:val="24"/>
                <w:szCs w:val="24"/>
                <w:lang w:val="en-NZ" w:eastAsia="en-NZ"/>
                <w14:ligatures w14:val="standardContextual"/>
              </w:rPr>
              <w:tab/>
            </w:r>
            <w:r w:rsidRPr="000302E9">
              <w:rPr>
                <w:rStyle w:val="Hyperlink"/>
                <w:noProof/>
              </w:rPr>
              <w:t>Core Data Categories</w:t>
            </w:r>
            <w:r>
              <w:rPr>
                <w:noProof/>
                <w:webHidden/>
              </w:rPr>
              <w:tab/>
            </w:r>
            <w:r>
              <w:rPr>
                <w:noProof/>
                <w:webHidden/>
              </w:rPr>
              <w:fldChar w:fldCharType="begin"/>
            </w:r>
            <w:r>
              <w:rPr>
                <w:noProof/>
                <w:webHidden/>
              </w:rPr>
              <w:instrText xml:space="preserve"> PAGEREF _Toc204084784 \h </w:instrText>
            </w:r>
            <w:r>
              <w:rPr>
                <w:noProof/>
                <w:webHidden/>
              </w:rPr>
            </w:r>
            <w:r>
              <w:rPr>
                <w:noProof/>
                <w:webHidden/>
              </w:rPr>
              <w:fldChar w:fldCharType="separate"/>
            </w:r>
            <w:r w:rsidR="0036285E">
              <w:rPr>
                <w:noProof/>
                <w:webHidden/>
              </w:rPr>
              <w:t>23</w:t>
            </w:r>
            <w:r>
              <w:rPr>
                <w:noProof/>
                <w:webHidden/>
              </w:rPr>
              <w:fldChar w:fldCharType="end"/>
            </w:r>
          </w:hyperlink>
        </w:p>
        <w:p w14:paraId="201A0FB6" w14:textId="2F6293B9" w:rsidR="00256359" w:rsidRDefault="00256359" w:rsidP="00256359">
          <w:pPr>
            <w:pStyle w:val="TOC2"/>
            <w:tabs>
              <w:tab w:val="left" w:pos="960"/>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790" w:history="1">
            <w:r w:rsidRPr="000302E9">
              <w:rPr>
                <w:rStyle w:val="Hyperlink"/>
                <w:noProof/>
              </w:rPr>
              <w:t>12.3</w:t>
            </w:r>
            <w:r>
              <w:rPr>
                <w:rFonts w:asciiTheme="minorHAnsi" w:eastAsiaTheme="minorEastAsia" w:hAnsiTheme="minorHAnsi" w:cstheme="minorBidi"/>
                <w:noProof/>
                <w:color w:val="auto"/>
                <w:kern w:val="2"/>
                <w:sz w:val="24"/>
                <w:szCs w:val="24"/>
                <w:lang w:val="en-NZ" w:eastAsia="en-NZ"/>
                <w14:ligatures w14:val="standardContextual"/>
              </w:rPr>
              <w:tab/>
            </w:r>
            <w:r w:rsidRPr="000302E9">
              <w:rPr>
                <w:rStyle w:val="Hyperlink"/>
                <w:noProof/>
              </w:rPr>
              <w:t>Data Sources and Tools</w:t>
            </w:r>
            <w:r>
              <w:rPr>
                <w:noProof/>
                <w:webHidden/>
              </w:rPr>
              <w:tab/>
            </w:r>
            <w:r>
              <w:rPr>
                <w:noProof/>
                <w:webHidden/>
              </w:rPr>
              <w:fldChar w:fldCharType="begin"/>
            </w:r>
            <w:r>
              <w:rPr>
                <w:noProof/>
                <w:webHidden/>
              </w:rPr>
              <w:instrText xml:space="preserve"> PAGEREF _Toc204084790 \h </w:instrText>
            </w:r>
            <w:r>
              <w:rPr>
                <w:noProof/>
                <w:webHidden/>
              </w:rPr>
            </w:r>
            <w:r>
              <w:rPr>
                <w:noProof/>
                <w:webHidden/>
              </w:rPr>
              <w:fldChar w:fldCharType="separate"/>
            </w:r>
            <w:r w:rsidR="0036285E">
              <w:rPr>
                <w:noProof/>
                <w:webHidden/>
              </w:rPr>
              <w:t>24</w:t>
            </w:r>
            <w:r>
              <w:rPr>
                <w:noProof/>
                <w:webHidden/>
              </w:rPr>
              <w:fldChar w:fldCharType="end"/>
            </w:r>
          </w:hyperlink>
        </w:p>
        <w:p w14:paraId="22D98CD0" w14:textId="701C345B" w:rsidR="00256359" w:rsidRDefault="00256359" w:rsidP="00256359">
          <w:pPr>
            <w:pStyle w:val="TOC1"/>
            <w:tabs>
              <w:tab w:val="left" w:pos="720"/>
            </w:tabs>
            <w:spacing w:after="0"/>
            <w:rPr>
              <w:rFonts w:asciiTheme="minorHAnsi" w:eastAsiaTheme="minorEastAsia" w:hAnsiTheme="minorHAnsi" w:cstheme="minorBidi"/>
              <w:b w:val="0"/>
              <w:bCs w:val="0"/>
              <w:color w:val="auto"/>
              <w:kern w:val="2"/>
              <w:sz w:val="24"/>
              <w:szCs w:val="24"/>
              <w:lang w:val="en-NZ" w:eastAsia="en-NZ"/>
              <w14:ligatures w14:val="standardContextual"/>
            </w:rPr>
          </w:pPr>
          <w:hyperlink w:anchor="_Toc204084791" w:history="1">
            <w:r w:rsidRPr="000302E9">
              <w:rPr>
                <w:rStyle w:val="Hyperlink"/>
              </w:rPr>
              <w:t>13</w:t>
            </w:r>
            <w:r>
              <w:rPr>
                <w:rFonts w:asciiTheme="minorHAnsi" w:eastAsiaTheme="minorEastAsia" w:hAnsiTheme="minorHAnsi" w:cstheme="minorBidi"/>
                <w:b w:val="0"/>
                <w:bCs w:val="0"/>
                <w:color w:val="auto"/>
                <w:kern w:val="2"/>
                <w:sz w:val="24"/>
                <w:szCs w:val="24"/>
                <w:lang w:val="en-NZ" w:eastAsia="en-NZ"/>
                <w14:ligatures w14:val="standardContextual"/>
              </w:rPr>
              <w:tab/>
            </w:r>
            <w:r w:rsidRPr="000302E9">
              <w:rPr>
                <w:rStyle w:val="Hyperlink"/>
              </w:rPr>
              <w:t>Roles and responsibilities</w:t>
            </w:r>
            <w:r>
              <w:rPr>
                <w:webHidden/>
              </w:rPr>
              <w:tab/>
            </w:r>
            <w:r>
              <w:rPr>
                <w:webHidden/>
              </w:rPr>
              <w:fldChar w:fldCharType="begin"/>
            </w:r>
            <w:r>
              <w:rPr>
                <w:webHidden/>
              </w:rPr>
              <w:instrText xml:space="preserve"> PAGEREF _Toc204084791 \h </w:instrText>
            </w:r>
            <w:r>
              <w:rPr>
                <w:webHidden/>
              </w:rPr>
            </w:r>
            <w:r>
              <w:rPr>
                <w:webHidden/>
              </w:rPr>
              <w:fldChar w:fldCharType="separate"/>
            </w:r>
            <w:r w:rsidR="0036285E">
              <w:rPr>
                <w:webHidden/>
              </w:rPr>
              <w:t>24</w:t>
            </w:r>
            <w:r>
              <w:rPr>
                <w:webHidden/>
              </w:rPr>
              <w:fldChar w:fldCharType="end"/>
            </w:r>
          </w:hyperlink>
        </w:p>
        <w:p w14:paraId="0EFBDD49" w14:textId="2FB0A1CD" w:rsidR="00256359" w:rsidRDefault="00256359" w:rsidP="00256359">
          <w:pPr>
            <w:pStyle w:val="TOC1"/>
            <w:tabs>
              <w:tab w:val="left" w:pos="720"/>
            </w:tabs>
            <w:spacing w:after="0"/>
            <w:rPr>
              <w:rFonts w:asciiTheme="minorHAnsi" w:eastAsiaTheme="minorEastAsia" w:hAnsiTheme="minorHAnsi" w:cstheme="minorBidi"/>
              <w:b w:val="0"/>
              <w:bCs w:val="0"/>
              <w:color w:val="auto"/>
              <w:kern w:val="2"/>
              <w:sz w:val="24"/>
              <w:szCs w:val="24"/>
              <w:lang w:val="en-NZ" w:eastAsia="en-NZ"/>
              <w14:ligatures w14:val="standardContextual"/>
            </w:rPr>
          </w:pPr>
          <w:hyperlink w:anchor="_Toc204084792" w:history="1">
            <w:r w:rsidRPr="000302E9">
              <w:rPr>
                <w:rStyle w:val="Hyperlink"/>
              </w:rPr>
              <w:t>14</w:t>
            </w:r>
            <w:r>
              <w:rPr>
                <w:rFonts w:asciiTheme="minorHAnsi" w:eastAsiaTheme="minorEastAsia" w:hAnsiTheme="minorHAnsi" w:cstheme="minorBidi"/>
                <w:b w:val="0"/>
                <w:bCs w:val="0"/>
                <w:color w:val="auto"/>
                <w:kern w:val="2"/>
                <w:sz w:val="24"/>
                <w:szCs w:val="24"/>
                <w:lang w:val="en-NZ" w:eastAsia="en-NZ"/>
                <w14:ligatures w14:val="standardContextual"/>
              </w:rPr>
              <w:tab/>
            </w:r>
            <w:r w:rsidRPr="000302E9">
              <w:rPr>
                <w:rStyle w:val="Hyperlink"/>
              </w:rPr>
              <w:t>Review and continuous improvement</w:t>
            </w:r>
            <w:r>
              <w:rPr>
                <w:webHidden/>
              </w:rPr>
              <w:tab/>
            </w:r>
            <w:r>
              <w:rPr>
                <w:webHidden/>
              </w:rPr>
              <w:fldChar w:fldCharType="begin"/>
            </w:r>
            <w:r>
              <w:rPr>
                <w:webHidden/>
              </w:rPr>
              <w:instrText xml:space="preserve"> PAGEREF _Toc204084792 \h </w:instrText>
            </w:r>
            <w:r>
              <w:rPr>
                <w:webHidden/>
              </w:rPr>
            </w:r>
            <w:r>
              <w:rPr>
                <w:webHidden/>
              </w:rPr>
              <w:fldChar w:fldCharType="separate"/>
            </w:r>
            <w:r w:rsidR="0036285E">
              <w:rPr>
                <w:webHidden/>
              </w:rPr>
              <w:t>26</w:t>
            </w:r>
            <w:r>
              <w:rPr>
                <w:webHidden/>
              </w:rPr>
              <w:fldChar w:fldCharType="end"/>
            </w:r>
          </w:hyperlink>
        </w:p>
        <w:p w14:paraId="4FB0DF9C" w14:textId="07FF0343" w:rsidR="00256359" w:rsidRDefault="00256359" w:rsidP="00256359">
          <w:pPr>
            <w:pStyle w:val="TOC1"/>
            <w:spacing w:after="0"/>
            <w:rPr>
              <w:rFonts w:asciiTheme="minorHAnsi" w:eastAsiaTheme="minorEastAsia" w:hAnsiTheme="minorHAnsi" w:cstheme="minorBidi"/>
              <w:b w:val="0"/>
              <w:bCs w:val="0"/>
              <w:color w:val="auto"/>
              <w:kern w:val="2"/>
              <w:sz w:val="24"/>
              <w:szCs w:val="24"/>
              <w:lang w:val="en-NZ" w:eastAsia="en-NZ"/>
              <w14:ligatures w14:val="standardContextual"/>
            </w:rPr>
          </w:pPr>
          <w:hyperlink w:anchor="_Toc204084795" w:history="1">
            <w:r w:rsidRPr="000302E9">
              <w:rPr>
                <w:rStyle w:val="Hyperlink"/>
              </w:rPr>
              <w:t>Annexes</w:t>
            </w:r>
            <w:r>
              <w:rPr>
                <w:webHidden/>
              </w:rPr>
              <w:tab/>
            </w:r>
            <w:r>
              <w:rPr>
                <w:webHidden/>
              </w:rPr>
              <w:fldChar w:fldCharType="begin"/>
            </w:r>
            <w:r>
              <w:rPr>
                <w:webHidden/>
              </w:rPr>
              <w:instrText xml:space="preserve"> PAGEREF _Toc204084795 \h </w:instrText>
            </w:r>
            <w:r>
              <w:rPr>
                <w:webHidden/>
              </w:rPr>
            </w:r>
            <w:r>
              <w:rPr>
                <w:webHidden/>
              </w:rPr>
              <w:fldChar w:fldCharType="separate"/>
            </w:r>
            <w:r w:rsidR="0036285E">
              <w:rPr>
                <w:webHidden/>
              </w:rPr>
              <w:t>27</w:t>
            </w:r>
            <w:r>
              <w:rPr>
                <w:webHidden/>
              </w:rPr>
              <w:fldChar w:fldCharType="end"/>
            </w:r>
          </w:hyperlink>
        </w:p>
        <w:p w14:paraId="4F7F3F3C" w14:textId="20722EF7" w:rsidR="00256359" w:rsidRDefault="00256359" w:rsidP="00256359">
          <w:pPr>
            <w:pStyle w:val="TOC2"/>
            <w:tabs>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796" w:history="1">
            <w:r w:rsidRPr="000302E9">
              <w:rPr>
                <w:rStyle w:val="Hyperlink"/>
                <w:noProof/>
              </w:rPr>
              <w:t>Annex A: Indicator list by climate risk component</w:t>
            </w:r>
            <w:r>
              <w:rPr>
                <w:noProof/>
                <w:webHidden/>
              </w:rPr>
              <w:tab/>
            </w:r>
            <w:r>
              <w:rPr>
                <w:noProof/>
                <w:webHidden/>
              </w:rPr>
              <w:fldChar w:fldCharType="begin"/>
            </w:r>
            <w:r>
              <w:rPr>
                <w:noProof/>
                <w:webHidden/>
              </w:rPr>
              <w:instrText xml:space="preserve"> PAGEREF _Toc204084796 \h </w:instrText>
            </w:r>
            <w:r>
              <w:rPr>
                <w:noProof/>
                <w:webHidden/>
              </w:rPr>
            </w:r>
            <w:r>
              <w:rPr>
                <w:noProof/>
                <w:webHidden/>
              </w:rPr>
              <w:fldChar w:fldCharType="separate"/>
            </w:r>
            <w:r w:rsidR="0036285E">
              <w:rPr>
                <w:noProof/>
                <w:webHidden/>
              </w:rPr>
              <w:t>27</w:t>
            </w:r>
            <w:r>
              <w:rPr>
                <w:noProof/>
                <w:webHidden/>
              </w:rPr>
              <w:fldChar w:fldCharType="end"/>
            </w:r>
          </w:hyperlink>
        </w:p>
        <w:p w14:paraId="7A8E1E47" w14:textId="3A71AA3F" w:rsidR="00256359" w:rsidRDefault="00256359" w:rsidP="00256359">
          <w:pPr>
            <w:pStyle w:val="TOC2"/>
            <w:tabs>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801" w:history="1">
            <w:r w:rsidRPr="000302E9">
              <w:rPr>
                <w:rStyle w:val="Hyperlink"/>
                <w:noProof/>
              </w:rPr>
              <w:t>Annex B: Data Set Tracker</w:t>
            </w:r>
            <w:r>
              <w:rPr>
                <w:noProof/>
                <w:webHidden/>
              </w:rPr>
              <w:tab/>
            </w:r>
            <w:r>
              <w:rPr>
                <w:noProof/>
                <w:webHidden/>
              </w:rPr>
              <w:fldChar w:fldCharType="begin"/>
            </w:r>
            <w:r>
              <w:rPr>
                <w:noProof/>
                <w:webHidden/>
              </w:rPr>
              <w:instrText xml:space="preserve"> PAGEREF _Toc204084801 \h </w:instrText>
            </w:r>
            <w:r>
              <w:rPr>
                <w:noProof/>
                <w:webHidden/>
              </w:rPr>
            </w:r>
            <w:r>
              <w:rPr>
                <w:noProof/>
                <w:webHidden/>
              </w:rPr>
              <w:fldChar w:fldCharType="separate"/>
            </w:r>
            <w:r w:rsidR="0036285E">
              <w:rPr>
                <w:noProof/>
                <w:webHidden/>
              </w:rPr>
              <w:t>34</w:t>
            </w:r>
            <w:r>
              <w:rPr>
                <w:noProof/>
                <w:webHidden/>
              </w:rPr>
              <w:fldChar w:fldCharType="end"/>
            </w:r>
          </w:hyperlink>
        </w:p>
        <w:p w14:paraId="392C7D55" w14:textId="654BF555" w:rsidR="00256359" w:rsidRDefault="00256359" w:rsidP="00256359">
          <w:pPr>
            <w:pStyle w:val="TOC2"/>
            <w:tabs>
              <w:tab w:val="right" w:leader="dot" w:pos="9016"/>
            </w:tabs>
            <w:spacing w:after="0"/>
            <w:rPr>
              <w:rFonts w:asciiTheme="minorHAnsi" w:eastAsiaTheme="minorEastAsia" w:hAnsiTheme="minorHAnsi" w:cstheme="minorBidi"/>
              <w:noProof/>
              <w:color w:val="auto"/>
              <w:kern w:val="2"/>
              <w:sz w:val="24"/>
              <w:szCs w:val="24"/>
              <w:lang w:val="en-NZ" w:eastAsia="en-NZ"/>
              <w14:ligatures w14:val="standardContextual"/>
            </w:rPr>
          </w:pPr>
          <w:hyperlink w:anchor="_Toc204084802" w:history="1">
            <w:r w:rsidRPr="000302E9">
              <w:rPr>
                <w:rStyle w:val="Hyperlink"/>
                <w:noProof/>
              </w:rPr>
              <w:t>Annex C:  CCVA Report Format</w:t>
            </w:r>
            <w:r>
              <w:rPr>
                <w:noProof/>
                <w:webHidden/>
              </w:rPr>
              <w:tab/>
            </w:r>
            <w:r>
              <w:rPr>
                <w:noProof/>
                <w:webHidden/>
              </w:rPr>
              <w:fldChar w:fldCharType="begin"/>
            </w:r>
            <w:r>
              <w:rPr>
                <w:noProof/>
                <w:webHidden/>
              </w:rPr>
              <w:instrText xml:space="preserve"> PAGEREF _Toc204084802 \h </w:instrText>
            </w:r>
            <w:r>
              <w:rPr>
                <w:noProof/>
                <w:webHidden/>
              </w:rPr>
            </w:r>
            <w:r>
              <w:rPr>
                <w:noProof/>
                <w:webHidden/>
              </w:rPr>
              <w:fldChar w:fldCharType="separate"/>
            </w:r>
            <w:r w:rsidR="0036285E">
              <w:rPr>
                <w:noProof/>
                <w:webHidden/>
              </w:rPr>
              <w:t>36</w:t>
            </w:r>
            <w:r>
              <w:rPr>
                <w:noProof/>
                <w:webHidden/>
              </w:rPr>
              <w:fldChar w:fldCharType="end"/>
            </w:r>
          </w:hyperlink>
        </w:p>
        <w:p w14:paraId="3F32444F" w14:textId="7AD10350" w:rsidR="00DB7173" w:rsidRDefault="00DB7173">
          <w:r>
            <w:rPr>
              <w:b/>
              <w:bCs/>
              <w:lang w:val="en-GB"/>
            </w:rPr>
            <w:fldChar w:fldCharType="end"/>
          </w:r>
        </w:p>
      </w:sdtContent>
    </w:sdt>
    <w:p w14:paraId="2DA672FD" w14:textId="77777777" w:rsidR="00827887" w:rsidRDefault="00827887" w:rsidP="00DB7173"/>
    <w:p w14:paraId="6B300BC1" w14:textId="77777777" w:rsidR="00DB7173" w:rsidRDefault="00DB7173" w:rsidP="00827887"/>
    <w:p w14:paraId="42BA4F27" w14:textId="77777777" w:rsidR="00EA04CB" w:rsidRDefault="00EA04CB">
      <w:pPr>
        <w:spacing w:after="160" w:line="278" w:lineRule="auto"/>
      </w:pPr>
      <w:r>
        <w:br w:type="page"/>
      </w:r>
    </w:p>
    <w:p w14:paraId="49949C64" w14:textId="0321CCCC" w:rsidR="00827887" w:rsidRPr="00EA04CB" w:rsidRDefault="00827887" w:rsidP="00827887">
      <w:pPr>
        <w:rPr>
          <w:color w:val="0F4761" w:themeColor="accent1" w:themeShade="BF"/>
          <w:sz w:val="32"/>
          <w:szCs w:val="32"/>
        </w:rPr>
      </w:pPr>
      <w:r w:rsidRPr="00EA04CB">
        <w:rPr>
          <w:color w:val="0F4761" w:themeColor="accent1" w:themeShade="BF"/>
          <w:sz w:val="32"/>
          <w:szCs w:val="32"/>
        </w:rPr>
        <w:lastRenderedPageBreak/>
        <w:t>Table of Figures</w:t>
      </w:r>
    </w:p>
    <w:p w14:paraId="7980EC2D" w14:textId="38D9B10D" w:rsidR="00F712E0" w:rsidRDefault="00827887" w:rsidP="00FC6879">
      <w:pPr>
        <w:pStyle w:val="TableofFigures"/>
        <w:tabs>
          <w:tab w:val="right" w:leader="dot" w:pos="9016"/>
        </w:tabs>
        <w:rPr>
          <w:rFonts w:asciiTheme="minorHAnsi" w:eastAsiaTheme="minorEastAsia" w:hAnsiTheme="minorHAnsi" w:cstheme="minorBidi"/>
          <w:noProof/>
          <w:color w:val="auto"/>
          <w:kern w:val="2"/>
          <w:sz w:val="24"/>
          <w:szCs w:val="24"/>
          <w:lang w:val="en-NZ" w:eastAsia="en-NZ"/>
          <w14:ligatures w14:val="standardContextual"/>
        </w:rPr>
      </w:pPr>
      <w:r>
        <w:rPr>
          <w:rFonts w:cstheme="majorBidi"/>
          <w:color w:val="0F4761" w:themeColor="accent1" w:themeShade="BF"/>
          <w:sz w:val="40"/>
          <w:szCs w:val="40"/>
        </w:rPr>
        <w:fldChar w:fldCharType="begin"/>
      </w:r>
      <w:r>
        <w:rPr>
          <w:rFonts w:cstheme="majorBidi"/>
          <w:color w:val="0F4761" w:themeColor="accent1" w:themeShade="BF"/>
          <w:sz w:val="40"/>
          <w:szCs w:val="40"/>
        </w:rPr>
        <w:instrText xml:space="preserve"> TOC \h \z \c "Figure" </w:instrText>
      </w:r>
      <w:r>
        <w:rPr>
          <w:rFonts w:cstheme="majorBidi"/>
          <w:color w:val="0F4761" w:themeColor="accent1" w:themeShade="BF"/>
          <w:sz w:val="40"/>
          <w:szCs w:val="40"/>
        </w:rPr>
        <w:fldChar w:fldCharType="separate"/>
      </w:r>
      <w:hyperlink w:anchor="_Toc204080573" w:history="1">
        <w:r w:rsidR="00F712E0" w:rsidRPr="0005496F">
          <w:rPr>
            <w:rStyle w:val="Hyperlink"/>
            <w:rFonts w:eastAsiaTheme="majorEastAsia"/>
            <w:b/>
            <w:bCs/>
            <w:noProof/>
          </w:rPr>
          <w:t>Figure 1.</w:t>
        </w:r>
        <w:r w:rsidR="00F712E0" w:rsidRPr="0005496F">
          <w:rPr>
            <w:rStyle w:val="Hyperlink"/>
            <w:rFonts w:eastAsiaTheme="majorEastAsia"/>
            <w:noProof/>
          </w:rPr>
          <w:t xml:space="preserve"> VENN diagram by Estoque et al (2022) of the climate risk based approach defined in the IPCC AR6.</w:t>
        </w:r>
        <w:r w:rsidR="00F712E0">
          <w:rPr>
            <w:noProof/>
            <w:webHidden/>
          </w:rPr>
          <w:tab/>
        </w:r>
        <w:r w:rsidR="00F712E0">
          <w:rPr>
            <w:noProof/>
            <w:webHidden/>
          </w:rPr>
          <w:fldChar w:fldCharType="begin"/>
        </w:r>
        <w:r w:rsidR="00F712E0">
          <w:rPr>
            <w:noProof/>
            <w:webHidden/>
          </w:rPr>
          <w:instrText xml:space="preserve"> PAGEREF _Toc204080573 \h </w:instrText>
        </w:r>
        <w:r w:rsidR="00F712E0">
          <w:rPr>
            <w:noProof/>
            <w:webHidden/>
          </w:rPr>
        </w:r>
        <w:r w:rsidR="00F712E0">
          <w:rPr>
            <w:noProof/>
            <w:webHidden/>
          </w:rPr>
          <w:fldChar w:fldCharType="separate"/>
        </w:r>
        <w:r w:rsidR="00F712E0">
          <w:rPr>
            <w:noProof/>
            <w:webHidden/>
          </w:rPr>
          <w:t>13</w:t>
        </w:r>
        <w:r w:rsidR="00F712E0">
          <w:rPr>
            <w:noProof/>
            <w:webHidden/>
          </w:rPr>
          <w:fldChar w:fldCharType="end"/>
        </w:r>
      </w:hyperlink>
    </w:p>
    <w:p w14:paraId="61F16B6A" w14:textId="0994AFCF" w:rsidR="00F712E0" w:rsidRDefault="00F712E0" w:rsidP="00FC6879">
      <w:pPr>
        <w:pStyle w:val="TableofFigures"/>
        <w:tabs>
          <w:tab w:val="right" w:leader="dot" w:pos="9016"/>
        </w:tabs>
        <w:rPr>
          <w:rFonts w:asciiTheme="minorHAnsi" w:eastAsiaTheme="minorEastAsia" w:hAnsiTheme="minorHAnsi" w:cstheme="minorBidi"/>
          <w:noProof/>
          <w:color w:val="auto"/>
          <w:kern w:val="2"/>
          <w:sz w:val="24"/>
          <w:szCs w:val="24"/>
          <w:lang w:val="en-NZ" w:eastAsia="en-NZ"/>
          <w14:ligatures w14:val="standardContextual"/>
        </w:rPr>
      </w:pPr>
      <w:hyperlink w:anchor="_Toc204080574" w:history="1">
        <w:r w:rsidRPr="0005496F">
          <w:rPr>
            <w:rStyle w:val="Hyperlink"/>
            <w:rFonts w:eastAsiaTheme="majorEastAsia"/>
            <w:b/>
            <w:bCs/>
            <w:noProof/>
          </w:rPr>
          <w:t>Figure 2.</w:t>
        </w:r>
        <w:r w:rsidRPr="0005496F">
          <w:rPr>
            <w:rStyle w:val="Hyperlink"/>
            <w:rFonts w:eastAsiaTheme="majorEastAsia"/>
            <w:noProof/>
          </w:rPr>
          <w:t xml:space="preserve"> Snapshot of indicator scoring system for 'Sensitivity'</w:t>
        </w:r>
        <w:r>
          <w:rPr>
            <w:noProof/>
            <w:webHidden/>
          </w:rPr>
          <w:tab/>
        </w:r>
        <w:r>
          <w:rPr>
            <w:noProof/>
            <w:webHidden/>
          </w:rPr>
          <w:fldChar w:fldCharType="begin"/>
        </w:r>
        <w:r>
          <w:rPr>
            <w:noProof/>
            <w:webHidden/>
          </w:rPr>
          <w:instrText xml:space="preserve"> PAGEREF _Toc204080574 \h </w:instrText>
        </w:r>
        <w:r>
          <w:rPr>
            <w:noProof/>
            <w:webHidden/>
          </w:rPr>
        </w:r>
        <w:r>
          <w:rPr>
            <w:noProof/>
            <w:webHidden/>
          </w:rPr>
          <w:fldChar w:fldCharType="separate"/>
        </w:r>
        <w:r>
          <w:rPr>
            <w:noProof/>
            <w:webHidden/>
          </w:rPr>
          <w:t>15</w:t>
        </w:r>
        <w:r>
          <w:rPr>
            <w:noProof/>
            <w:webHidden/>
          </w:rPr>
          <w:fldChar w:fldCharType="end"/>
        </w:r>
      </w:hyperlink>
    </w:p>
    <w:p w14:paraId="05B29F19" w14:textId="54E9CAC4" w:rsidR="00F712E0" w:rsidRDefault="00F712E0" w:rsidP="00FC6879">
      <w:pPr>
        <w:pStyle w:val="TableofFigures"/>
        <w:tabs>
          <w:tab w:val="right" w:leader="dot" w:pos="9016"/>
        </w:tabs>
        <w:rPr>
          <w:rFonts w:asciiTheme="minorHAnsi" w:eastAsiaTheme="minorEastAsia" w:hAnsiTheme="minorHAnsi" w:cstheme="minorBidi"/>
          <w:noProof/>
          <w:color w:val="auto"/>
          <w:kern w:val="2"/>
          <w:sz w:val="24"/>
          <w:szCs w:val="24"/>
          <w:lang w:val="en-NZ" w:eastAsia="en-NZ"/>
          <w14:ligatures w14:val="standardContextual"/>
        </w:rPr>
      </w:pPr>
      <w:hyperlink w:anchor="_Toc204080575" w:history="1">
        <w:r w:rsidRPr="0005496F">
          <w:rPr>
            <w:rStyle w:val="Hyperlink"/>
            <w:rFonts w:eastAsiaTheme="majorEastAsia"/>
            <w:b/>
            <w:bCs/>
            <w:noProof/>
          </w:rPr>
          <w:t>Figure 3.</w:t>
        </w:r>
        <w:r w:rsidRPr="0005496F">
          <w:rPr>
            <w:rStyle w:val="Hyperlink"/>
            <w:rFonts w:eastAsiaTheme="majorEastAsia"/>
            <w:noProof/>
          </w:rPr>
          <w:t xml:space="preserve"> Snapshots of Result tabs 6. and 7.</w:t>
        </w:r>
        <w:r>
          <w:rPr>
            <w:noProof/>
            <w:webHidden/>
          </w:rPr>
          <w:tab/>
        </w:r>
        <w:r>
          <w:rPr>
            <w:noProof/>
            <w:webHidden/>
          </w:rPr>
          <w:fldChar w:fldCharType="begin"/>
        </w:r>
        <w:r>
          <w:rPr>
            <w:noProof/>
            <w:webHidden/>
          </w:rPr>
          <w:instrText xml:space="preserve"> PAGEREF _Toc204080575 \h </w:instrText>
        </w:r>
        <w:r>
          <w:rPr>
            <w:noProof/>
            <w:webHidden/>
          </w:rPr>
        </w:r>
        <w:r>
          <w:rPr>
            <w:noProof/>
            <w:webHidden/>
          </w:rPr>
          <w:fldChar w:fldCharType="separate"/>
        </w:r>
        <w:r>
          <w:rPr>
            <w:noProof/>
            <w:webHidden/>
          </w:rPr>
          <w:t>16</w:t>
        </w:r>
        <w:r>
          <w:rPr>
            <w:noProof/>
            <w:webHidden/>
          </w:rPr>
          <w:fldChar w:fldCharType="end"/>
        </w:r>
      </w:hyperlink>
    </w:p>
    <w:p w14:paraId="584CCD0A" w14:textId="308E308A" w:rsidR="00A961FE" w:rsidRDefault="00827887" w:rsidP="00827887">
      <w:r>
        <w:fldChar w:fldCharType="end"/>
      </w:r>
    </w:p>
    <w:p w14:paraId="548D00D5" w14:textId="64E42B8E" w:rsidR="00827887" w:rsidRPr="00EA04CB" w:rsidRDefault="00827887" w:rsidP="00827887">
      <w:pPr>
        <w:rPr>
          <w:color w:val="0F4761" w:themeColor="accent1" w:themeShade="BF"/>
          <w:sz w:val="32"/>
          <w:szCs w:val="32"/>
        </w:rPr>
      </w:pPr>
      <w:r w:rsidRPr="00EA04CB">
        <w:rPr>
          <w:color w:val="0F4761" w:themeColor="accent1" w:themeShade="BF"/>
          <w:sz w:val="32"/>
          <w:szCs w:val="32"/>
        </w:rPr>
        <w:t>Table of tables</w:t>
      </w:r>
    </w:p>
    <w:p w14:paraId="73A3A57A" w14:textId="25D918C5" w:rsidR="00F712E0" w:rsidRDefault="00827887" w:rsidP="00FC6879">
      <w:pPr>
        <w:pStyle w:val="TableofFigures"/>
        <w:tabs>
          <w:tab w:val="right" w:leader="dot" w:pos="9016"/>
        </w:tabs>
        <w:rPr>
          <w:rFonts w:asciiTheme="minorHAnsi" w:eastAsiaTheme="minorEastAsia" w:hAnsiTheme="minorHAnsi" w:cstheme="minorBidi"/>
          <w:noProof/>
          <w:color w:val="auto"/>
          <w:kern w:val="2"/>
          <w:sz w:val="24"/>
          <w:szCs w:val="24"/>
          <w:lang w:val="en-NZ" w:eastAsia="en-NZ"/>
          <w14:ligatures w14:val="standardContextual"/>
        </w:rPr>
      </w:pPr>
      <w:r>
        <w:rPr>
          <w:rFonts w:cstheme="majorBidi"/>
          <w:color w:val="0F4761" w:themeColor="accent1" w:themeShade="BF"/>
          <w:sz w:val="40"/>
          <w:szCs w:val="40"/>
        </w:rPr>
        <w:fldChar w:fldCharType="begin"/>
      </w:r>
      <w:r>
        <w:rPr>
          <w:rFonts w:cstheme="majorBidi"/>
          <w:color w:val="0F4761" w:themeColor="accent1" w:themeShade="BF"/>
          <w:sz w:val="40"/>
          <w:szCs w:val="40"/>
        </w:rPr>
        <w:instrText xml:space="preserve"> TOC \h \z \c "Table" </w:instrText>
      </w:r>
      <w:r>
        <w:rPr>
          <w:rFonts w:cstheme="majorBidi"/>
          <w:color w:val="0F4761" w:themeColor="accent1" w:themeShade="BF"/>
          <w:sz w:val="40"/>
          <w:szCs w:val="40"/>
        </w:rPr>
        <w:fldChar w:fldCharType="separate"/>
      </w:r>
      <w:hyperlink w:anchor="_Toc204080602" w:history="1">
        <w:r w:rsidR="00F712E0" w:rsidRPr="00574377">
          <w:rPr>
            <w:rStyle w:val="Hyperlink"/>
            <w:rFonts w:eastAsiaTheme="majorEastAsia"/>
            <w:b/>
            <w:bCs/>
            <w:noProof/>
          </w:rPr>
          <w:t>Table 1.</w:t>
        </w:r>
        <w:r w:rsidR="00F712E0" w:rsidRPr="00574377">
          <w:rPr>
            <w:rStyle w:val="Hyperlink"/>
            <w:rFonts w:eastAsiaTheme="majorEastAsia"/>
            <w:noProof/>
          </w:rPr>
          <w:t xml:space="preserve"> Summary overview of the seven working and results tabs that make up the WCPFC CCVA framework</w:t>
        </w:r>
        <w:r w:rsidR="00F712E0">
          <w:rPr>
            <w:noProof/>
            <w:webHidden/>
          </w:rPr>
          <w:tab/>
        </w:r>
        <w:r w:rsidR="00F712E0">
          <w:rPr>
            <w:noProof/>
            <w:webHidden/>
          </w:rPr>
          <w:fldChar w:fldCharType="begin"/>
        </w:r>
        <w:r w:rsidR="00F712E0">
          <w:rPr>
            <w:noProof/>
            <w:webHidden/>
          </w:rPr>
          <w:instrText xml:space="preserve"> PAGEREF _Toc204080602 \h </w:instrText>
        </w:r>
        <w:r w:rsidR="00F712E0">
          <w:rPr>
            <w:noProof/>
            <w:webHidden/>
          </w:rPr>
        </w:r>
        <w:r w:rsidR="00F712E0">
          <w:rPr>
            <w:noProof/>
            <w:webHidden/>
          </w:rPr>
          <w:fldChar w:fldCharType="separate"/>
        </w:r>
        <w:r w:rsidR="00F712E0">
          <w:rPr>
            <w:noProof/>
            <w:webHidden/>
          </w:rPr>
          <w:t>14</w:t>
        </w:r>
        <w:r w:rsidR="00F712E0">
          <w:rPr>
            <w:noProof/>
            <w:webHidden/>
          </w:rPr>
          <w:fldChar w:fldCharType="end"/>
        </w:r>
      </w:hyperlink>
    </w:p>
    <w:p w14:paraId="68102FDB" w14:textId="27769D19" w:rsidR="00F712E0" w:rsidRDefault="00F712E0" w:rsidP="00FC6879">
      <w:pPr>
        <w:pStyle w:val="TableofFigures"/>
        <w:tabs>
          <w:tab w:val="right" w:leader="dot" w:pos="9016"/>
        </w:tabs>
        <w:rPr>
          <w:rFonts w:asciiTheme="minorHAnsi" w:eastAsiaTheme="minorEastAsia" w:hAnsiTheme="minorHAnsi" w:cstheme="minorBidi"/>
          <w:noProof/>
          <w:color w:val="auto"/>
          <w:kern w:val="2"/>
          <w:sz w:val="24"/>
          <w:szCs w:val="24"/>
          <w:lang w:val="en-NZ" w:eastAsia="en-NZ"/>
          <w14:ligatures w14:val="standardContextual"/>
        </w:rPr>
      </w:pPr>
      <w:hyperlink w:anchor="_Toc204080603" w:history="1">
        <w:r w:rsidRPr="00574377">
          <w:rPr>
            <w:rStyle w:val="Hyperlink"/>
            <w:rFonts w:eastAsiaTheme="majorEastAsia"/>
            <w:b/>
            <w:bCs/>
            <w:noProof/>
          </w:rPr>
          <w:t>Table 2.</w:t>
        </w:r>
        <w:r w:rsidRPr="00574377">
          <w:rPr>
            <w:rStyle w:val="Hyperlink"/>
            <w:rFonts w:eastAsiaTheme="majorEastAsia"/>
            <w:noProof/>
          </w:rPr>
          <w:t xml:space="preserve"> Number of indicators by climate risk component</w:t>
        </w:r>
        <w:r>
          <w:rPr>
            <w:noProof/>
            <w:webHidden/>
          </w:rPr>
          <w:tab/>
        </w:r>
        <w:r>
          <w:rPr>
            <w:noProof/>
            <w:webHidden/>
          </w:rPr>
          <w:fldChar w:fldCharType="begin"/>
        </w:r>
        <w:r>
          <w:rPr>
            <w:noProof/>
            <w:webHidden/>
          </w:rPr>
          <w:instrText xml:space="preserve"> PAGEREF _Toc204080603 \h </w:instrText>
        </w:r>
        <w:r>
          <w:rPr>
            <w:noProof/>
            <w:webHidden/>
          </w:rPr>
        </w:r>
        <w:r>
          <w:rPr>
            <w:noProof/>
            <w:webHidden/>
          </w:rPr>
          <w:fldChar w:fldCharType="separate"/>
        </w:r>
        <w:r>
          <w:rPr>
            <w:noProof/>
            <w:webHidden/>
          </w:rPr>
          <w:t>17</w:t>
        </w:r>
        <w:r>
          <w:rPr>
            <w:noProof/>
            <w:webHidden/>
          </w:rPr>
          <w:fldChar w:fldCharType="end"/>
        </w:r>
      </w:hyperlink>
    </w:p>
    <w:p w14:paraId="5008CC2F" w14:textId="12BE66DD" w:rsidR="00F712E0" w:rsidRDefault="00F712E0" w:rsidP="00FC6879">
      <w:pPr>
        <w:pStyle w:val="TableofFigures"/>
        <w:tabs>
          <w:tab w:val="right" w:leader="dot" w:pos="9016"/>
        </w:tabs>
        <w:rPr>
          <w:rFonts w:asciiTheme="minorHAnsi" w:eastAsiaTheme="minorEastAsia" w:hAnsiTheme="minorHAnsi" w:cstheme="minorBidi"/>
          <w:noProof/>
          <w:color w:val="auto"/>
          <w:kern w:val="2"/>
          <w:sz w:val="24"/>
          <w:szCs w:val="24"/>
          <w:lang w:val="en-NZ" w:eastAsia="en-NZ"/>
          <w14:ligatures w14:val="standardContextual"/>
        </w:rPr>
      </w:pPr>
      <w:hyperlink w:anchor="_Toc204080604" w:history="1">
        <w:r w:rsidRPr="00574377">
          <w:rPr>
            <w:rStyle w:val="Hyperlink"/>
            <w:rFonts w:eastAsiaTheme="majorEastAsia"/>
            <w:b/>
            <w:bCs/>
            <w:noProof/>
          </w:rPr>
          <w:t>Table 3.</w:t>
        </w:r>
        <w:r w:rsidRPr="00574377">
          <w:rPr>
            <w:rStyle w:val="Hyperlink"/>
            <w:rFonts w:eastAsiaTheme="majorEastAsia"/>
            <w:noProof/>
          </w:rPr>
          <w:t xml:space="preserve"> Scoring options</w:t>
        </w:r>
        <w:r>
          <w:rPr>
            <w:noProof/>
            <w:webHidden/>
          </w:rPr>
          <w:tab/>
        </w:r>
        <w:r>
          <w:rPr>
            <w:noProof/>
            <w:webHidden/>
          </w:rPr>
          <w:fldChar w:fldCharType="begin"/>
        </w:r>
        <w:r>
          <w:rPr>
            <w:noProof/>
            <w:webHidden/>
          </w:rPr>
          <w:instrText xml:space="preserve"> PAGEREF _Toc204080604 \h </w:instrText>
        </w:r>
        <w:r>
          <w:rPr>
            <w:noProof/>
            <w:webHidden/>
          </w:rPr>
        </w:r>
        <w:r>
          <w:rPr>
            <w:noProof/>
            <w:webHidden/>
          </w:rPr>
          <w:fldChar w:fldCharType="separate"/>
        </w:r>
        <w:r>
          <w:rPr>
            <w:noProof/>
            <w:webHidden/>
          </w:rPr>
          <w:t>17</w:t>
        </w:r>
        <w:r>
          <w:rPr>
            <w:noProof/>
            <w:webHidden/>
          </w:rPr>
          <w:fldChar w:fldCharType="end"/>
        </w:r>
      </w:hyperlink>
    </w:p>
    <w:p w14:paraId="7C8E08ED" w14:textId="2DC0298F" w:rsidR="00F712E0" w:rsidRDefault="00F712E0" w:rsidP="00FC6879">
      <w:pPr>
        <w:pStyle w:val="TableofFigures"/>
        <w:tabs>
          <w:tab w:val="right" w:leader="dot" w:pos="9016"/>
        </w:tabs>
        <w:rPr>
          <w:rFonts w:asciiTheme="minorHAnsi" w:eastAsiaTheme="minorEastAsia" w:hAnsiTheme="minorHAnsi" w:cstheme="minorBidi"/>
          <w:noProof/>
          <w:color w:val="auto"/>
          <w:kern w:val="2"/>
          <w:sz w:val="24"/>
          <w:szCs w:val="24"/>
          <w:lang w:val="en-NZ" w:eastAsia="en-NZ"/>
          <w14:ligatures w14:val="standardContextual"/>
        </w:rPr>
      </w:pPr>
      <w:hyperlink w:anchor="_Toc204080605" w:history="1">
        <w:r w:rsidRPr="00574377">
          <w:rPr>
            <w:rStyle w:val="Hyperlink"/>
            <w:rFonts w:eastAsiaTheme="majorEastAsia"/>
            <w:b/>
            <w:bCs/>
            <w:noProof/>
          </w:rPr>
          <w:t>Table 4.</w:t>
        </w:r>
        <w:r w:rsidRPr="00574377">
          <w:rPr>
            <w:rStyle w:val="Hyperlink"/>
            <w:rFonts w:eastAsiaTheme="majorEastAsia"/>
            <w:noProof/>
          </w:rPr>
          <w:t xml:space="preserve"> Thresholds used to determine overall component score</w:t>
        </w:r>
        <w:r>
          <w:rPr>
            <w:noProof/>
            <w:webHidden/>
          </w:rPr>
          <w:tab/>
        </w:r>
        <w:r>
          <w:rPr>
            <w:noProof/>
            <w:webHidden/>
          </w:rPr>
          <w:fldChar w:fldCharType="begin"/>
        </w:r>
        <w:r>
          <w:rPr>
            <w:noProof/>
            <w:webHidden/>
          </w:rPr>
          <w:instrText xml:space="preserve"> PAGEREF _Toc204080605 \h </w:instrText>
        </w:r>
        <w:r>
          <w:rPr>
            <w:noProof/>
            <w:webHidden/>
          </w:rPr>
        </w:r>
        <w:r>
          <w:rPr>
            <w:noProof/>
            <w:webHidden/>
          </w:rPr>
          <w:fldChar w:fldCharType="separate"/>
        </w:r>
        <w:r>
          <w:rPr>
            <w:noProof/>
            <w:webHidden/>
          </w:rPr>
          <w:t>19</w:t>
        </w:r>
        <w:r>
          <w:rPr>
            <w:noProof/>
            <w:webHidden/>
          </w:rPr>
          <w:fldChar w:fldCharType="end"/>
        </w:r>
      </w:hyperlink>
    </w:p>
    <w:p w14:paraId="6FF974D7" w14:textId="6F060AC6" w:rsidR="00F712E0" w:rsidRDefault="00F712E0" w:rsidP="00FC6879">
      <w:pPr>
        <w:pStyle w:val="TableofFigures"/>
        <w:tabs>
          <w:tab w:val="right" w:leader="dot" w:pos="9016"/>
        </w:tabs>
        <w:rPr>
          <w:rFonts w:asciiTheme="minorHAnsi" w:eastAsiaTheme="minorEastAsia" w:hAnsiTheme="minorHAnsi" w:cstheme="minorBidi"/>
          <w:noProof/>
          <w:color w:val="auto"/>
          <w:kern w:val="2"/>
          <w:sz w:val="24"/>
          <w:szCs w:val="24"/>
          <w:lang w:val="en-NZ" w:eastAsia="en-NZ"/>
          <w14:ligatures w14:val="standardContextual"/>
        </w:rPr>
      </w:pPr>
      <w:hyperlink w:anchor="_Toc204080606" w:history="1">
        <w:r w:rsidRPr="00574377">
          <w:rPr>
            <w:rStyle w:val="Hyperlink"/>
            <w:rFonts w:eastAsiaTheme="majorEastAsia"/>
            <w:b/>
            <w:bCs/>
            <w:noProof/>
          </w:rPr>
          <w:t>Table 5.</w:t>
        </w:r>
        <w:r w:rsidRPr="00574377">
          <w:rPr>
            <w:rStyle w:val="Hyperlink"/>
            <w:rFonts w:eastAsiaTheme="majorEastAsia"/>
            <w:noProof/>
          </w:rPr>
          <w:t xml:space="preserve"> Vulnerability matrix (Sensitivity and Adaptive capacity)</w:t>
        </w:r>
        <w:r>
          <w:rPr>
            <w:noProof/>
            <w:webHidden/>
          </w:rPr>
          <w:tab/>
        </w:r>
        <w:r>
          <w:rPr>
            <w:noProof/>
            <w:webHidden/>
          </w:rPr>
          <w:fldChar w:fldCharType="begin"/>
        </w:r>
        <w:r>
          <w:rPr>
            <w:noProof/>
            <w:webHidden/>
          </w:rPr>
          <w:instrText xml:space="preserve"> PAGEREF _Toc204080606 \h </w:instrText>
        </w:r>
        <w:r>
          <w:rPr>
            <w:noProof/>
            <w:webHidden/>
          </w:rPr>
        </w:r>
        <w:r>
          <w:rPr>
            <w:noProof/>
            <w:webHidden/>
          </w:rPr>
          <w:fldChar w:fldCharType="separate"/>
        </w:r>
        <w:r>
          <w:rPr>
            <w:noProof/>
            <w:webHidden/>
          </w:rPr>
          <w:t>19</w:t>
        </w:r>
        <w:r>
          <w:rPr>
            <w:noProof/>
            <w:webHidden/>
          </w:rPr>
          <w:fldChar w:fldCharType="end"/>
        </w:r>
      </w:hyperlink>
    </w:p>
    <w:p w14:paraId="500448FA" w14:textId="66E0F898" w:rsidR="00F712E0" w:rsidRDefault="00F712E0" w:rsidP="00FC6879">
      <w:pPr>
        <w:pStyle w:val="TableofFigures"/>
        <w:tabs>
          <w:tab w:val="right" w:leader="dot" w:pos="9016"/>
        </w:tabs>
        <w:rPr>
          <w:rFonts w:asciiTheme="minorHAnsi" w:eastAsiaTheme="minorEastAsia" w:hAnsiTheme="minorHAnsi" w:cstheme="minorBidi"/>
          <w:noProof/>
          <w:color w:val="auto"/>
          <w:kern w:val="2"/>
          <w:sz w:val="24"/>
          <w:szCs w:val="24"/>
          <w:lang w:val="en-NZ" w:eastAsia="en-NZ"/>
          <w14:ligatures w14:val="standardContextual"/>
        </w:rPr>
      </w:pPr>
      <w:hyperlink w:anchor="_Toc204080607" w:history="1">
        <w:r w:rsidRPr="00574377">
          <w:rPr>
            <w:rStyle w:val="Hyperlink"/>
            <w:rFonts w:eastAsiaTheme="majorEastAsia"/>
            <w:b/>
            <w:bCs/>
            <w:noProof/>
          </w:rPr>
          <w:t>Table 6.</w:t>
        </w:r>
        <w:r w:rsidRPr="00574377">
          <w:rPr>
            <w:rStyle w:val="Hyperlink"/>
            <w:rFonts w:eastAsiaTheme="majorEastAsia"/>
            <w:noProof/>
          </w:rPr>
          <w:t xml:space="preserve"> Climate risk result based on combinations of final ratings for Hazard, Exposure and Vulnerability</w:t>
        </w:r>
        <w:r>
          <w:rPr>
            <w:noProof/>
            <w:webHidden/>
          </w:rPr>
          <w:tab/>
        </w:r>
        <w:r>
          <w:rPr>
            <w:noProof/>
            <w:webHidden/>
          </w:rPr>
          <w:fldChar w:fldCharType="begin"/>
        </w:r>
        <w:r>
          <w:rPr>
            <w:noProof/>
            <w:webHidden/>
          </w:rPr>
          <w:instrText xml:space="preserve"> PAGEREF _Toc204080607 \h </w:instrText>
        </w:r>
        <w:r>
          <w:rPr>
            <w:noProof/>
            <w:webHidden/>
          </w:rPr>
        </w:r>
        <w:r>
          <w:rPr>
            <w:noProof/>
            <w:webHidden/>
          </w:rPr>
          <w:fldChar w:fldCharType="separate"/>
        </w:r>
        <w:r>
          <w:rPr>
            <w:noProof/>
            <w:webHidden/>
          </w:rPr>
          <w:t>20</w:t>
        </w:r>
        <w:r>
          <w:rPr>
            <w:noProof/>
            <w:webHidden/>
          </w:rPr>
          <w:fldChar w:fldCharType="end"/>
        </w:r>
      </w:hyperlink>
    </w:p>
    <w:p w14:paraId="4F7075D0" w14:textId="2C07E7EB" w:rsidR="00F712E0" w:rsidRDefault="00F712E0" w:rsidP="00FC6879">
      <w:pPr>
        <w:pStyle w:val="TableofFigures"/>
        <w:tabs>
          <w:tab w:val="right" w:leader="dot" w:pos="9016"/>
        </w:tabs>
        <w:rPr>
          <w:rFonts w:asciiTheme="minorHAnsi" w:eastAsiaTheme="minorEastAsia" w:hAnsiTheme="minorHAnsi" w:cstheme="minorBidi"/>
          <w:noProof/>
          <w:color w:val="auto"/>
          <w:kern w:val="2"/>
          <w:sz w:val="24"/>
          <w:szCs w:val="24"/>
          <w:lang w:val="en-NZ" w:eastAsia="en-NZ"/>
          <w14:ligatures w14:val="standardContextual"/>
        </w:rPr>
      </w:pPr>
      <w:hyperlink w:anchor="_Toc204080608" w:history="1">
        <w:r w:rsidRPr="00574377">
          <w:rPr>
            <w:rStyle w:val="Hyperlink"/>
            <w:rFonts w:eastAsiaTheme="majorEastAsia"/>
            <w:b/>
            <w:bCs/>
            <w:noProof/>
          </w:rPr>
          <w:t>Table 7.</w:t>
        </w:r>
        <w:r w:rsidRPr="00574377">
          <w:rPr>
            <w:rStyle w:val="Hyperlink"/>
            <w:rFonts w:eastAsiaTheme="majorEastAsia"/>
            <w:noProof/>
          </w:rPr>
          <w:t xml:space="preserve"> CCVA procedure.</w:t>
        </w:r>
        <w:r>
          <w:rPr>
            <w:noProof/>
            <w:webHidden/>
          </w:rPr>
          <w:tab/>
        </w:r>
        <w:r>
          <w:rPr>
            <w:noProof/>
            <w:webHidden/>
          </w:rPr>
          <w:fldChar w:fldCharType="begin"/>
        </w:r>
        <w:r>
          <w:rPr>
            <w:noProof/>
            <w:webHidden/>
          </w:rPr>
          <w:instrText xml:space="preserve"> PAGEREF _Toc204080608 \h </w:instrText>
        </w:r>
        <w:r>
          <w:rPr>
            <w:noProof/>
            <w:webHidden/>
          </w:rPr>
        </w:r>
        <w:r>
          <w:rPr>
            <w:noProof/>
            <w:webHidden/>
          </w:rPr>
          <w:fldChar w:fldCharType="separate"/>
        </w:r>
        <w:r>
          <w:rPr>
            <w:noProof/>
            <w:webHidden/>
          </w:rPr>
          <w:t>25</w:t>
        </w:r>
        <w:r>
          <w:rPr>
            <w:noProof/>
            <w:webHidden/>
          </w:rPr>
          <w:fldChar w:fldCharType="end"/>
        </w:r>
      </w:hyperlink>
    </w:p>
    <w:p w14:paraId="1242F4D9" w14:textId="286481FC" w:rsidR="00827887" w:rsidRDefault="00827887" w:rsidP="00DB7173">
      <w:r>
        <w:fldChar w:fldCharType="end"/>
      </w:r>
    </w:p>
    <w:p w14:paraId="4BE3B5D3" w14:textId="53EBFDFB" w:rsidR="008868CA" w:rsidRDefault="008868CA">
      <w:pPr>
        <w:spacing w:after="160" w:line="278" w:lineRule="auto"/>
      </w:pPr>
      <w:r>
        <w:br w:type="page"/>
      </w:r>
    </w:p>
    <w:p w14:paraId="1F7B5EE7" w14:textId="4859EB23" w:rsidR="00B76B21" w:rsidRDefault="008868CA" w:rsidP="00DB7173">
      <w:pPr>
        <w:rPr>
          <w:color w:val="0F4761" w:themeColor="accent1" w:themeShade="BF"/>
          <w:sz w:val="32"/>
          <w:szCs w:val="32"/>
        </w:rPr>
      </w:pPr>
      <w:r>
        <w:rPr>
          <w:color w:val="0F4761" w:themeColor="accent1" w:themeShade="BF"/>
          <w:sz w:val="32"/>
          <w:szCs w:val="32"/>
        </w:rPr>
        <w:lastRenderedPageBreak/>
        <w:t>Glossary</w:t>
      </w:r>
    </w:p>
    <w:tbl>
      <w:tblPr>
        <w:tblStyle w:val="TableGrid"/>
        <w:tblW w:w="0" w:type="auto"/>
        <w:tblLook w:val="04A0" w:firstRow="1" w:lastRow="0" w:firstColumn="1" w:lastColumn="0" w:noHBand="0" w:noVBand="1"/>
      </w:tblPr>
      <w:tblGrid>
        <w:gridCol w:w="1555"/>
        <w:gridCol w:w="7461"/>
      </w:tblGrid>
      <w:tr w:rsidR="008868CA" w14:paraId="7CE0A6EE" w14:textId="77777777" w:rsidTr="00D752D6">
        <w:tc>
          <w:tcPr>
            <w:tcW w:w="1555" w:type="dxa"/>
            <w:shd w:val="clear" w:color="auto" w:fill="0E2841" w:themeFill="text2"/>
          </w:tcPr>
          <w:p w14:paraId="74FCED79" w14:textId="78F3CD7B" w:rsidR="008868CA" w:rsidRPr="00FF7F65" w:rsidRDefault="00FF7F65" w:rsidP="008868CA">
            <w:pPr>
              <w:spacing w:after="0"/>
              <w:rPr>
                <w:b/>
                <w:bCs/>
                <w:color w:val="FFFFFF" w:themeColor="background1"/>
              </w:rPr>
            </w:pPr>
            <w:r w:rsidRPr="00FF7F65">
              <w:rPr>
                <w:b/>
                <w:bCs/>
                <w:color w:val="FFFFFF" w:themeColor="background1"/>
              </w:rPr>
              <w:t>Acronym</w:t>
            </w:r>
          </w:p>
        </w:tc>
        <w:tc>
          <w:tcPr>
            <w:tcW w:w="7461" w:type="dxa"/>
            <w:shd w:val="clear" w:color="auto" w:fill="0E2841" w:themeFill="text2"/>
          </w:tcPr>
          <w:p w14:paraId="262F3A69" w14:textId="61F8D05F" w:rsidR="008868CA" w:rsidRPr="00FF7F65" w:rsidRDefault="008868CA" w:rsidP="008868CA">
            <w:pPr>
              <w:spacing w:after="0"/>
              <w:rPr>
                <w:b/>
                <w:bCs/>
                <w:color w:val="FFFFFF" w:themeColor="background1"/>
              </w:rPr>
            </w:pPr>
            <w:r w:rsidRPr="00FF7F65">
              <w:rPr>
                <w:b/>
                <w:bCs/>
                <w:color w:val="FFFFFF" w:themeColor="background1"/>
              </w:rPr>
              <w:t>Definition</w:t>
            </w:r>
          </w:p>
        </w:tc>
      </w:tr>
      <w:tr w:rsidR="00EF203E" w14:paraId="605500AF" w14:textId="77777777" w:rsidTr="00211B89">
        <w:tc>
          <w:tcPr>
            <w:tcW w:w="1555" w:type="dxa"/>
            <w:shd w:val="clear" w:color="auto" w:fill="156082" w:themeFill="accent1"/>
          </w:tcPr>
          <w:p w14:paraId="51710207" w14:textId="14DBF44C" w:rsidR="00EF203E" w:rsidRPr="00B3080D" w:rsidRDefault="00EF203E" w:rsidP="00B3080D">
            <w:pPr>
              <w:spacing w:after="120"/>
              <w:rPr>
                <w:b/>
                <w:bCs/>
                <w:color w:val="FFFFFF" w:themeColor="background1"/>
              </w:rPr>
            </w:pPr>
            <w:r w:rsidRPr="00B3080D">
              <w:rPr>
                <w:b/>
                <w:bCs/>
                <w:color w:val="FFFFFF" w:themeColor="background1"/>
                <w:lang w:val="en-NZ"/>
              </w:rPr>
              <w:t>AIS</w:t>
            </w:r>
          </w:p>
        </w:tc>
        <w:tc>
          <w:tcPr>
            <w:tcW w:w="7461" w:type="dxa"/>
            <w:shd w:val="clear" w:color="auto" w:fill="CAEDFB" w:themeFill="accent4" w:themeFillTint="33"/>
          </w:tcPr>
          <w:p w14:paraId="7767B343" w14:textId="0AD1071D" w:rsidR="00EF203E" w:rsidRPr="008868CA" w:rsidRDefault="009A70E8" w:rsidP="00B3080D">
            <w:pPr>
              <w:spacing w:after="120"/>
            </w:pPr>
            <w:r>
              <w:t>Automatic Identification System</w:t>
            </w:r>
          </w:p>
        </w:tc>
      </w:tr>
      <w:tr w:rsidR="00EF203E" w14:paraId="1D96817A" w14:textId="77777777" w:rsidTr="00211B89">
        <w:tc>
          <w:tcPr>
            <w:tcW w:w="1555" w:type="dxa"/>
            <w:shd w:val="clear" w:color="auto" w:fill="156082" w:themeFill="accent1"/>
          </w:tcPr>
          <w:p w14:paraId="3808106B" w14:textId="5537CF51" w:rsidR="00EF203E" w:rsidRPr="00B3080D" w:rsidRDefault="00EF203E" w:rsidP="00B3080D">
            <w:pPr>
              <w:spacing w:after="120"/>
              <w:rPr>
                <w:b/>
                <w:bCs/>
                <w:color w:val="FFFFFF" w:themeColor="background1"/>
              </w:rPr>
            </w:pPr>
            <w:r w:rsidRPr="00B3080D">
              <w:rPr>
                <w:b/>
                <w:bCs/>
                <w:color w:val="FFFFFF" w:themeColor="background1"/>
                <w:lang w:val="pt-PT"/>
              </w:rPr>
              <w:t>CCVA</w:t>
            </w:r>
          </w:p>
        </w:tc>
        <w:tc>
          <w:tcPr>
            <w:tcW w:w="7461" w:type="dxa"/>
          </w:tcPr>
          <w:p w14:paraId="286AA05B" w14:textId="4029787F" w:rsidR="00EF203E" w:rsidRPr="008868CA" w:rsidRDefault="00D752D6" w:rsidP="00B3080D">
            <w:pPr>
              <w:spacing w:after="120"/>
            </w:pPr>
            <w:r>
              <w:t>Climate change vulnerability assessment</w:t>
            </w:r>
          </w:p>
        </w:tc>
      </w:tr>
      <w:tr w:rsidR="00EF203E" w14:paraId="772951E0" w14:textId="77777777" w:rsidTr="00211B89">
        <w:tc>
          <w:tcPr>
            <w:tcW w:w="1555" w:type="dxa"/>
            <w:shd w:val="clear" w:color="auto" w:fill="156082" w:themeFill="accent1"/>
          </w:tcPr>
          <w:p w14:paraId="31F1E490" w14:textId="591929BF" w:rsidR="00EF203E" w:rsidRPr="00B3080D" w:rsidRDefault="00EF203E" w:rsidP="00B3080D">
            <w:pPr>
              <w:spacing w:after="120"/>
              <w:rPr>
                <w:b/>
                <w:bCs/>
                <w:color w:val="FFFFFF" w:themeColor="background1"/>
              </w:rPr>
            </w:pPr>
            <w:r w:rsidRPr="00B3080D">
              <w:rPr>
                <w:b/>
                <w:bCs/>
                <w:color w:val="FFFFFF" w:themeColor="background1"/>
                <w:lang w:val="pt-PT"/>
              </w:rPr>
              <w:t>CMM</w:t>
            </w:r>
          </w:p>
        </w:tc>
        <w:tc>
          <w:tcPr>
            <w:tcW w:w="7461" w:type="dxa"/>
            <w:shd w:val="clear" w:color="auto" w:fill="CAEDFB" w:themeFill="accent4" w:themeFillTint="33"/>
          </w:tcPr>
          <w:p w14:paraId="27DA277B" w14:textId="3361B0FD" w:rsidR="00EF203E" w:rsidRPr="008868CA" w:rsidRDefault="00D752D6" w:rsidP="00B3080D">
            <w:pPr>
              <w:spacing w:after="120"/>
            </w:pPr>
            <w:r>
              <w:t>Conservation Management Measure</w:t>
            </w:r>
          </w:p>
        </w:tc>
      </w:tr>
      <w:tr w:rsidR="00EF203E" w14:paraId="6C7F5C4E" w14:textId="77777777" w:rsidTr="00211B89">
        <w:tc>
          <w:tcPr>
            <w:tcW w:w="1555" w:type="dxa"/>
            <w:shd w:val="clear" w:color="auto" w:fill="156082" w:themeFill="accent1"/>
          </w:tcPr>
          <w:p w14:paraId="5D03B122" w14:textId="35635DA1" w:rsidR="00EF203E" w:rsidRPr="00B3080D" w:rsidRDefault="00EF203E" w:rsidP="00B3080D">
            <w:pPr>
              <w:spacing w:after="120"/>
              <w:rPr>
                <w:b/>
                <w:bCs/>
                <w:color w:val="FFFFFF" w:themeColor="background1"/>
              </w:rPr>
            </w:pPr>
            <w:r w:rsidRPr="00B3080D">
              <w:rPr>
                <w:b/>
                <w:bCs/>
                <w:color w:val="FFFFFF" w:themeColor="background1"/>
                <w:lang w:val="pt-PT"/>
              </w:rPr>
              <w:t>EBSA</w:t>
            </w:r>
          </w:p>
        </w:tc>
        <w:tc>
          <w:tcPr>
            <w:tcW w:w="7461" w:type="dxa"/>
          </w:tcPr>
          <w:p w14:paraId="71AF488E" w14:textId="1DA6EB94" w:rsidR="00EF203E" w:rsidRPr="008868CA" w:rsidRDefault="00174A5B" w:rsidP="00B3080D">
            <w:pPr>
              <w:spacing w:after="120"/>
            </w:pPr>
            <w:r>
              <w:t>Ecologically and Biologically Significant Areas</w:t>
            </w:r>
          </w:p>
        </w:tc>
      </w:tr>
      <w:tr w:rsidR="00EF203E" w14:paraId="5B6672B7" w14:textId="77777777" w:rsidTr="00211B89">
        <w:tc>
          <w:tcPr>
            <w:tcW w:w="1555" w:type="dxa"/>
            <w:shd w:val="clear" w:color="auto" w:fill="156082" w:themeFill="accent1"/>
          </w:tcPr>
          <w:p w14:paraId="792DF0AD" w14:textId="400BA9C7" w:rsidR="00EF203E" w:rsidRPr="00B3080D" w:rsidRDefault="00EF203E" w:rsidP="00B3080D">
            <w:pPr>
              <w:spacing w:after="120"/>
              <w:rPr>
                <w:b/>
                <w:bCs/>
                <w:color w:val="FFFFFF" w:themeColor="background1"/>
              </w:rPr>
            </w:pPr>
            <w:r w:rsidRPr="00B3080D">
              <w:rPr>
                <w:b/>
                <w:bCs/>
                <w:color w:val="FFFFFF" w:themeColor="background1"/>
                <w:lang w:val="pt-PT"/>
              </w:rPr>
              <w:t>GIS</w:t>
            </w:r>
          </w:p>
        </w:tc>
        <w:tc>
          <w:tcPr>
            <w:tcW w:w="7461" w:type="dxa"/>
            <w:shd w:val="clear" w:color="auto" w:fill="CAEDFB" w:themeFill="accent4" w:themeFillTint="33"/>
          </w:tcPr>
          <w:p w14:paraId="72770778" w14:textId="7B82BD46" w:rsidR="00EF203E" w:rsidRPr="008868CA" w:rsidRDefault="00E15DB9" w:rsidP="00B3080D">
            <w:pPr>
              <w:spacing w:after="120"/>
            </w:pPr>
            <w:r>
              <w:t>Geographic Information System</w:t>
            </w:r>
          </w:p>
        </w:tc>
      </w:tr>
      <w:tr w:rsidR="00EF203E" w14:paraId="0B437895" w14:textId="77777777" w:rsidTr="00211B89">
        <w:tc>
          <w:tcPr>
            <w:tcW w:w="1555" w:type="dxa"/>
            <w:shd w:val="clear" w:color="auto" w:fill="156082" w:themeFill="accent1"/>
          </w:tcPr>
          <w:p w14:paraId="591BB616" w14:textId="1A7D0B4A" w:rsidR="00EF203E" w:rsidRPr="00B3080D" w:rsidRDefault="00EF203E" w:rsidP="00B3080D">
            <w:pPr>
              <w:spacing w:after="120"/>
              <w:rPr>
                <w:b/>
                <w:bCs/>
                <w:color w:val="FFFFFF" w:themeColor="background1"/>
              </w:rPr>
            </w:pPr>
            <w:r w:rsidRPr="00B3080D">
              <w:rPr>
                <w:b/>
                <w:bCs/>
                <w:color w:val="FFFFFF" w:themeColor="background1"/>
                <w:lang w:val="en-NZ"/>
              </w:rPr>
              <w:t>IMMA</w:t>
            </w:r>
          </w:p>
        </w:tc>
        <w:tc>
          <w:tcPr>
            <w:tcW w:w="7461" w:type="dxa"/>
          </w:tcPr>
          <w:p w14:paraId="17254136" w14:textId="5FDDFF96" w:rsidR="00EF203E" w:rsidRPr="008868CA" w:rsidRDefault="00334D48" w:rsidP="00B3080D">
            <w:pPr>
              <w:spacing w:after="120"/>
            </w:pPr>
            <w:r>
              <w:t>Important Marine Mammal Areas</w:t>
            </w:r>
          </w:p>
        </w:tc>
      </w:tr>
      <w:tr w:rsidR="00EF203E" w14:paraId="5B8CAC9B" w14:textId="77777777" w:rsidTr="00211B89">
        <w:tc>
          <w:tcPr>
            <w:tcW w:w="1555" w:type="dxa"/>
            <w:shd w:val="clear" w:color="auto" w:fill="156082" w:themeFill="accent1"/>
          </w:tcPr>
          <w:p w14:paraId="7C7DBF98" w14:textId="4A26E11C" w:rsidR="00EF203E" w:rsidRPr="00B3080D" w:rsidRDefault="00EF203E" w:rsidP="00B3080D">
            <w:pPr>
              <w:spacing w:after="120"/>
              <w:rPr>
                <w:b/>
                <w:bCs/>
                <w:color w:val="FFFFFF" w:themeColor="background1"/>
              </w:rPr>
            </w:pPr>
            <w:r w:rsidRPr="00B3080D">
              <w:rPr>
                <w:b/>
                <w:bCs/>
                <w:color w:val="FFFFFF" w:themeColor="background1"/>
                <w:lang w:val="pt-PT"/>
              </w:rPr>
              <w:t>IPCC</w:t>
            </w:r>
          </w:p>
        </w:tc>
        <w:tc>
          <w:tcPr>
            <w:tcW w:w="7461" w:type="dxa"/>
            <w:shd w:val="clear" w:color="auto" w:fill="CAEDFB" w:themeFill="accent4" w:themeFillTint="33"/>
          </w:tcPr>
          <w:p w14:paraId="7F2C24CC" w14:textId="7566D3A3" w:rsidR="00EF203E" w:rsidRPr="008868CA" w:rsidRDefault="00D752D6" w:rsidP="00B3080D">
            <w:pPr>
              <w:spacing w:after="120"/>
            </w:pPr>
            <w:r>
              <w:t>International Panel on Climate Change</w:t>
            </w:r>
          </w:p>
        </w:tc>
      </w:tr>
      <w:tr w:rsidR="00EF203E" w14:paraId="11647323" w14:textId="77777777" w:rsidTr="00211B89">
        <w:tc>
          <w:tcPr>
            <w:tcW w:w="1555" w:type="dxa"/>
            <w:shd w:val="clear" w:color="auto" w:fill="156082" w:themeFill="accent1"/>
          </w:tcPr>
          <w:p w14:paraId="6BC4BBD7" w14:textId="5096D719" w:rsidR="00EF203E" w:rsidRPr="00B3080D" w:rsidRDefault="00EF203E" w:rsidP="00B3080D">
            <w:pPr>
              <w:spacing w:after="120"/>
              <w:rPr>
                <w:b/>
                <w:bCs/>
                <w:color w:val="FFFFFF" w:themeColor="background1"/>
              </w:rPr>
            </w:pPr>
            <w:r w:rsidRPr="00B3080D">
              <w:rPr>
                <w:b/>
                <w:bCs/>
                <w:color w:val="FFFFFF" w:themeColor="background1"/>
                <w:lang w:val="pt-PT"/>
              </w:rPr>
              <w:t>IPCC AR6</w:t>
            </w:r>
          </w:p>
        </w:tc>
        <w:tc>
          <w:tcPr>
            <w:tcW w:w="7461" w:type="dxa"/>
          </w:tcPr>
          <w:p w14:paraId="75672788" w14:textId="7D7EAA03" w:rsidR="00EF203E" w:rsidRPr="008868CA" w:rsidRDefault="00334D48" w:rsidP="00B3080D">
            <w:pPr>
              <w:spacing w:after="120"/>
            </w:pPr>
            <w:r>
              <w:t>IPCC Annual Report 6</w:t>
            </w:r>
          </w:p>
        </w:tc>
      </w:tr>
      <w:tr w:rsidR="00EF203E" w14:paraId="016A26E7" w14:textId="77777777" w:rsidTr="00211B89">
        <w:tc>
          <w:tcPr>
            <w:tcW w:w="1555" w:type="dxa"/>
            <w:shd w:val="clear" w:color="auto" w:fill="156082" w:themeFill="accent1"/>
          </w:tcPr>
          <w:p w14:paraId="233244E7" w14:textId="45C6B173" w:rsidR="00EF203E" w:rsidRPr="00B3080D" w:rsidRDefault="00EF203E" w:rsidP="00B3080D">
            <w:pPr>
              <w:spacing w:after="120"/>
              <w:rPr>
                <w:b/>
                <w:bCs/>
                <w:color w:val="FFFFFF" w:themeColor="background1"/>
              </w:rPr>
            </w:pPr>
            <w:r w:rsidRPr="00B3080D">
              <w:rPr>
                <w:b/>
                <w:bCs/>
                <w:color w:val="FFFFFF" w:themeColor="background1"/>
                <w:lang w:val="en-NZ"/>
              </w:rPr>
              <w:t>LEK</w:t>
            </w:r>
          </w:p>
        </w:tc>
        <w:tc>
          <w:tcPr>
            <w:tcW w:w="7461" w:type="dxa"/>
            <w:shd w:val="clear" w:color="auto" w:fill="CAEDFB" w:themeFill="accent4" w:themeFillTint="33"/>
          </w:tcPr>
          <w:p w14:paraId="5A8A2995" w14:textId="43419634" w:rsidR="00EF203E" w:rsidRPr="008868CA" w:rsidRDefault="000E422C" w:rsidP="00B3080D">
            <w:pPr>
              <w:spacing w:after="120"/>
            </w:pPr>
            <w:r>
              <w:t>Local ecological knowledge</w:t>
            </w:r>
          </w:p>
        </w:tc>
      </w:tr>
      <w:tr w:rsidR="00EF203E" w14:paraId="2F3745D1" w14:textId="77777777" w:rsidTr="00211B89">
        <w:tc>
          <w:tcPr>
            <w:tcW w:w="1555" w:type="dxa"/>
            <w:shd w:val="clear" w:color="auto" w:fill="156082" w:themeFill="accent1"/>
          </w:tcPr>
          <w:p w14:paraId="01CDE695" w14:textId="72925AAC" w:rsidR="00EF203E" w:rsidRPr="00B3080D" w:rsidRDefault="00EF203E" w:rsidP="00B3080D">
            <w:pPr>
              <w:spacing w:after="120"/>
              <w:rPr>
                <w:b/>
                <w:bCs/>
                <w:color w:val="FFFFFF" w:themeColor="background1"/>
              </w:rPr>
            </w:pPr>
            <w:r w:rsidRPr="00B3080D">
              <w:rPr>
                <w:b/>
                <w:bCs/>
                <w:color w:val="FFFFFF" w:themeColor="background1"/>
                <w:lang w:val="en-NZ"/>
              </w:rPr>
              <w:t>MCS</w:t>
            </w:r>
          </w:p>
        </w:tc>
        <w:tc>
          <w:tcPr>
            <w:tcW w:w="7461" w:type="dxa"/>
          </w:tcPr>
          <w:p w14:paraId="53138738" w14:textId="0FBC421A" w:rsidR="00EF203E" w:rsidRPr="008868CA" w:rsidRDefault="00D752D6" w:rsidP="00B3080D">
            <w:pPr>
              <w:spacing w:after="120"/>
            </w:pPr>
            <w:r>
              <w:t>Monitoring, Control and Surveillance</w:t>
            </w:r>
          </w:p>
        </w:tc>
      </w:tr>
      <w:tr w:rsidR="00EF203E" w14:paraId="3C51CEA8" w14:textId="77777777" w:rsidTr="00211B89">
        <w:tc>
          <w:tcPr>
            <w:tcW w:w="1555" w:type="dxa"/>
            <w:shd w:val="clear" w:color="auto" w:fill="156082" w:themeFill="accent1"/>
          </w:tcPr>
          <w:p w14:paraId="61609CFE" w14:textId="73AD66C7" w:rsidR="00EF203E" w:rsidRPr="00B3080D" w:rsidRDefault="00EF203E" w:rsidP="00B3080D">
            <w:pPr>
              <w:spacing w:after="120"/>
              <w:rPr>
                <w:b/>
                <w:bCs/>
                <w:color w:val="FFFFFF" w:themeColor="background1"/>
              </w:rPr>
            </w:pPr>
            <w:r w:rsidRPr="00B3080D">
              <w:rPr>
                <w:b/>
                <w:bCs/>
                <w:color w:val="FFFFFF" w:themeColor="background1"/>
                <w:lang w:val="en-NZ"/>
              </w:rPr>
              <w:t>NC</w:t>
            </w:r>
          </w:p>
        </w:tc>
        <w:tc>
          <w:tcPr>
            <w:tcW w:w="7461" w:type="dxa"/>
            <w:shd w:val="clear" w:color="auto" w:fill="CAEDFB" w:themeFill="accent4" w:themeFillTint="33"/>
          </w:tcPr>
          <w:p w14:paraId="5273B774" w14:textId="1CC9AF17" w:rsidR="00EF203E" w:rsidRPr="008868CA" w:rsidRDefault="00D752D6" w:rsidP="00B3080D">
            <w:pPr>
              <w:spacing w:after="120"/>
            </w:pPr>
            <w:r>
              <w:t>WCPFC Northern Committee</w:t>
            </w:r>
          </w:p>
        </w:tc>
      </w:tr>
      <w:tr w:rsidR="00EF203E" w14:paraId="5AE8DCE3" w14:textId="77777777" w:rsidTr="00211B89">
        <w:tc>
          <w:tcPr>
            <w:tcW w:w="1555" w:type="dxa"/>
            <w:shd w:val="clear" w:color="auto" w:fill="156082" w:themeFill="accent1"/>
          </w:tcPr>
          <w:p w14:paraId="3037FDF8" w14:textId="5E4CC884" w:rsidR="00EF203E" w:rsidRPr="00B3080D" w:rsidRDefault="00EF203E" w:rsidP="00B3080D">
            <w:pPr>
              <w:spacing w:after="120"/>
              <w:rPr>
                <w:b/>
                <w:bCs/>
                <w:color w:val="FFFFFF" w:themeColor="background1"/>
              </w:rPr>
            </w:pPr>
            <w:r w:rsidRPr="00B3080D">
              <w:rPr>
                <w:b/>
                <w:bCs/>
                <w:color w:val="FFFFFF" w:themeColor="background1"/>
                <w:lang w:val="en-NZ"/>
              </w:rPr>
              <w:t>PICT</w:t>
            </w:r>
          </w:p>
        </w:tc>
        <w:tc>
          <w:tcPr>
            <w:tcW w:w="7461" w:type="dxa"/>
          </w:tcPr>
          <w:p w14:paraId="6F16DB52" w14:textId="0D2CA7D3" w:rsidR="00EF203E" w:rsidRPr="008868CA" w:rsidRDefault="00D752D6" w:rsidP="00B3080D">
            <w:pPr>
              <w:spacing w:after="120"/>
            </w:pPr>
            <w:r>
              <w:t>Pacific Island Country or Territory</w:t>
            </w:r>
          </w:p>
        </w:tc>
      </w:tr>
      <w:tr w:rsidR="00EF203E" w14:paraId="5A9393B5" w14:textId="77777777" w:rsidTr="00211B89">
        <w:tc>
          <w:tcPr>
            <w:tcW w:w="1555" w:type="dxa"/>
            <w:shd w:val="clear" w:color="auto" w:fill="156082" w:themeFill="accent1"/>
          </w:tcPr>
          <w:p w14:paraId="2A7F4AF4" w14:textId="42B56345" w:rsidR="00EF203E" w:rsidRPr="00B3080D" w:rsidRDefault="00EF203E" w:rsidP="00B3080D">
            <w:pPr>
              <w:spacing w:after="120"/>
              <w:rPr>
                <w:b/>
                <w:bCs/>
                <w:color w:val="FFFFFF" w:themeColor="background1"/>
              </w:rPr>
            </w:pPr>
            <w:r w:rsidRPr="00B3080D">
              <w:rPr>
                <w:b/>
                <w:bCs/>
                <w:color w:val="FFFFFF" w:themeColor="background1"/>
                <w:lang w:val="en-NZ"/>
              </w:rPr>
              <w:t xml:space="preserve">RCP </w:t>
            </w:r>
          </w:p>
        </w:tc>
        <w:tc>
          <w:tcPr>
            <w:tcW w:w="7461" w:type="dxa"/>
            <w:shd w:val="clear" w:color="auto" w:fill="CAEDFB" w:themeFill="accent4" w:themeFillTint="33"/>
          </w:tcPr>
          <w:p w14:paraId="706B2C68" w14:textId="60D5CA7D" w:rsidR="00EF203E" w:rsidRPr="008868CA" w:rsidRDefault="00D752D6" w:rsidP="00B3080D">
            <w:pPr>
              <w:spacing w:after="120"/>
            </w:pPr>
            <w:r>
              <w:t>Representative concentration pathways</w:t>
            </w:r>
          </w:p>
        </w:tc>
      </w:tr>
      <w:tr w:rsidR="00EF203E" w14:paraId="0A243DF0" w14:textId="77777777" w:rsidTr="00211B89">
        <w:tc>
          <w:tcPr>
            <w:tcW w:w="1555" w:type="dxa"/>
            <w:shd w:val="clear" w:color="auto" w:fill="156082" w:themeFill="accent1"/>
          </w:tcPr>
          <w:p w14:paraId="64060DF4" w14:textId="43AE1672" w:rsidR="00EF203E" w:rsidRPr="00B3080D" w:rsidRDefault="00EF203E" w:rsidP="00B3080D">
            <w:pPr>
              <w:spacing w:after="120"/>
              <w:rPr>
                <w:b/>
                <w:bCs/>
                <w:color w:val="FFFFFF" w:themeColor="background1"/>
              </w:rPr>
            </w:pPr>
            <w:r w:rsidRPr="00B3080D">
              <w:rPr>
                <w:b/>
                <w:bCs/>
                <w:color w:val="FFFFFF" w:themeColor="background1"/>
                <w:lang w:val="en-NZ"/>
              </w:rPr>
              <w:t>SAR</w:t>
            </w:r>
          </w:p>
        </w:tc>
        <w:tc>
          <w:tcPr>
            <w:tcW w:w="7461" w:type="dxa"/>
          </w:tcPr>
          <w:p w14:paraId="575244BF" w14:textId="2423AFBE" w:rsidR="00EF203E" w:rsidRPr="008868CA" w:rsidRDefault="00A72B30" w:rsidP="00B3080D">
            <w:pPr>
              <w:spacing w:after="120"/>
            </w:pPr>
            <w:r>
              <w:t xml:space="preserve">Search and </w:t>
            </w:r>
            <w:r w:rsidR="00211B89">
              <w:t>rescue</w:t>
            </w:r>
          </w:p>
        </w:tc>
      </w:tr>
      <w:tr w:rsidR="00EF203E" w14:paraId="3C6888FF" w14:textId="77777777" w:rsidTr="00211B89">
        <w:tc>
          <w:tcPr>
            <w:tcW w:w="1555" w:type="dxa"/>
            <w:shd w:val="clear" w:color="auto" w:fill="156082" w:themeFill="accent1"/>
          </w:tcPr>
          <w:p w14:paraId="47BD6CFB" w14:textId="089FFF17" w:rsidR="00EF203E" w:rsidRPr="00B3080D" w:rsidRDefault="00EF203E" w:rsidP="00B3080D">
            <w:pPr>
              <w:spacing w:after="120"/>
              <w:rPr>
                <w:b/>
                <w:bCs/>
                <w:color w:val="FFFFFF" w:themeColor="background1"/>
              </w:rPr>
            </w:pPr>
            <w:r w:rsidRPr="00B3080D">
              <w:rPr>
                <w:b/>
                <w:bCs/>
                <w:color w:val="FFFFFF" w:themeColor="background1"/>
                <w:lang w:val="en-NZ"/>
              </w:rPr>
              <w:t>SC</w:t>
            </w:r>
          </w:p>
        </w:tc>
        <w:tc>
          <w:tcPr>
            <w:tcW w:w="7461" w:type="dxa"/>
            <w:shd w:val="clear" w:color="auto" w:fill="CAEDFB" w:themeFill="accent4" w:themeFillTint="33"/>
          </w:tcPr>
          <w:p w14:paraId="490ABFAF" w14:textId="714D68F3" w:rsidR="00EF203E" w:rsidRPr="008868CA" w:rsidRDefault="00D752D6" w:rsidP="00B3080D">
            <w:pPr>
              <w:spacing w:after="120"/>
            </w:pPr>
            <w:r>
              <w:t>WCPFC Scientific Committee</w:t>
            </w:r>
          </w:p>
        </w:tc>
      </w:tr>
      <w:tr w:rsidR="00EF203E" w14:paraId="58FAAA65" w14:textId="77777777" w:rsidTr="00211B89">
        <w:tc>
          <w:tcPr>
            <w:tcW w:w="1555" w:type="dxa"/>
            <w:shd w:val="clear" w:color="auto" w:fill="156082" w:themeFill="accent1"/>
          </w:tcPr>
          <w:p w14:paraId="37ACC644" w14:textId="7D09C981" w:rsidR="00EF203E" w:rsidRPr="00B3080D" w:rsidRDefault="00EF203E" w:rsidP="00B3080D">
            <w:pPr>
              <w:spacing w:after="120"/>
              <w:rPr>
                <w:b/>
                <w:bCs/>
                <w:color w:val="FFFFFF" w:themeColor="background1"/>
              </w:rPr>
            </w:pPr>
            <w:r w:rsidRPr="00B3080D">
              <w:rPr>
                <w:b/>
                <w:bCs/>
                <w:color w:val="FFFFFF" w:themeColor="background1"/>
                <w:lang w:val="en-NZ"/>
              </w:rPr>
              <w:t>SEAPODYM</w:t>
            </w:r>
          </w:p>
        </w:tc>
        <w:tc>
          <w:tcPr>
            <w:tcW w:w="7461" w:type="dxa"/>
          </w:tcPr>
          <w:p w14:paraId="7A3EDEEA" w14:textId="27E990A7" w:rsidR="00EF203E" w:rsidRPr="008868CA" w:rsidRDefault="008B7ED0" w:rsidP="00B3080D">
            <w:pPr>
              <w:spacing w:after="120"/>
            </w:pPr>
            <w:r>
              <w:t xml:space="preserve">Spatial </w:t>
            </w:r>
            <w:r w:rsidR="00967367">
              <w:t>Ecosystem and Population Dynamics Model</w:t>
            </w:r>
          </w:p>
        </w:tc>
      </w:tr>
      <w:tr w:rsidR="00EF203E" w14:paraId="453669F0" w14:textId="77777777" w:rsidTr="00211B89">
        <w:tc>
          <w:tcPr>
            <w:tcW w:w="1555" w:type="dxa"/>
            <w:shd w:val="clear" w:color="auto" w:fill="156082" w:themeFill="accent1"/>
          </w:tcPr>
          <w:p w14:paraId="3639CE2C" w14:textId="7B8443E2" w:rsidR="00EF203E" w:rsidRPr="00B3080D" w:rsidRDefault="00EF203E" w:rsidP="00B3080D">
            <w:pPr>
              <w:spacing w:after="120"/>
              <w:rPr>
                <w:b/>
                <w:bCs/>
                <w:color w:val="FFFFFF" w:themeColor="background1"/>
              </w:rPr>
            </w:pPr>
            <w:r w:rsidRPr="00B3080D">
              <w:rPr>
                <w:b/>
                <w:bCs/>
                <w:color w:val="FFFFFF" w:themeColor="background1"/>
                <w:lang w:val="en-NZ"/>
              </w:rPr>
              <w:t>SIDS</w:t>
            </w:r>
          </w:p>
        </w:tc>
        <w:tc>
          <w:tcPr>
            <w:tcW w:w="7461" w:type="dxa"/>
            <w:shd w:val="clear" w:color="auto" w:fill="CAEDFB" w:themeFill="accent4" w:themeFillTint="33"/>
          </w:tcPr>
          <w:p w14:paraId="62A73F5B" w14:textId="35EA6A4A" w:rsidR="00EF203E" w:rsidRPr="008868CA" w:rsidRDefault="00211B89" w:rsidP="00B3080D">
            <w:pPr>
              <w:spacing w:after="120"/>
            </w:pPr>
            <w:r>
              <w:t>Small Island Developing States</w:t>
            </w:r>
          </w:p>
        </w:tc>
      </w:tr>
      <w:tr w:rsidR="00EF203E" w14:paraId="05BB3BC9" w14:textId="77777777" w:rsidTr="00211B89">
        <w:tc>
          <w:tcPr>
            <w:tcW w:w="1555" w:type="dxa"/>
            <w:shd w:val="clear" w:color="auto" w:fill="156082" w:themeFill="accent1"/>
          </w:tcPr>
          <w:p w14:paraId="318163F2" w14:textId="1C2D3635" w:rsidR="00EF203E" w:rsidRPr="00B3080D" w:rsidRDefault="00EF203E" w:rsidP="00B3080D">
            <w:pPr>
              <w:spacing w:after="120"/>
              <w:rPr>
                <w:b/>
                <w:bCs/>
                <w:color w:val="FFFFFF" w:themeColor="background1"/>
              </w:rPr>
            </w:pPr>
            <w:r w:rsidRPr="00B3080D">
              <w:rPr>
                <w:b/>
                <w:bCs/>
                <w:color w:val="FFFFFF" w:themeColor="background1"/>
                <w:lang w:val="en-NZ"/>
              </w:rPr>
              <w:t>SST</w:t>
            </w:r>
          </w:p>
        </w:tc>
        <w:tc>
          <w:tcPr>
            <w:tcW w:w="7461" w:type="dxa"/>
          </w:tcPr>
          <w:p w14:paraId="4BE405B1" w14:textId="02AB8617" w:rsidR="00EF203E" w:rsidRPr="008868CA" w:rsidRDefault="00D752D6" w:rsidP="00B3080D">
            <w:pPr>
              <w:spacing w:after="120"/>
            </w:pPr>
            <w:r>
              <w:t>Sea Surface Temperature</w:t>
            </w:r>
          </w:p>
        </w:tc>
      </w:tr>
      <w:tr w:rsidR="00EF203E" w14:paraId="72247582" w14:textId="77777777" w:rsidTr="00211B89">
        <w:tc>
          <w:tcPr>
            <w:tcW w:w="1555" w:type="dxa"/>
            <w:shd w:val="clear" w:color="auto" w:fill="156082" w:themeFill="accent1"/>
          </w:tcPr>
          <w:p w14:paraId="3BC9C1E8" w14:textId="0D854189" w:rsidR="00EF203E" w:rsidRPr="00B3080D" w:rsidRDefault="00EF203E" w:rsidP="00B3080D">
            <w:pPr>
              <w:spacing w:after="120"/>
              <w:rPr>
                <w:b/>
                <w:bCs/>
                <w:color w:val="FFFFFF" w:themeColor="background1"/>
              </w:rPr>
            </w:pPr>
            <w:r w:rsidRPr="00B3080D">
              <w:rPr>
                <w:b/>
                <w:bCs/>
                <w:color w:val="FFFFFF" w:themeColor="background1"/>
                <w:lang w:val="en-NZ"/>
              </w:rPr>
              <w:t>TCC</w:t>
            </w:r>
          </w:p>
        </w:tc>
        <w:tc>
          <w:tcPr>
            <w:tcW w:w="7461" w:type="dxa"/>
            <w:shd w:val="clear" w:color="auto" w:fill="CAEDFB" w:themeFill="accent4" w:themeFillTint="33"/>
          </w:tcPr>
          <w:p w14:paraId="4620C4A3" w14:textId="58DC1947" w:rsidR="00EF203E" w:rsidRPr="008868CA" w:rsidRDefault="00D752D6" w:rsidP="00B3080D">
            <w:pPr>
              <w:spacing w:after="120"/>
            </w:pPr>
            <w:r>
              <w:t>WCPFC Technical and Compliance Committee</w:t>
            </w:r>
          </w:p>
        </w:tc>
      </w:tr>
      <w:tr w:rsidR="00EF203E" w14:paraId="42D9620C" w14:textId="77777777" w:rsidTr="00211B89">
        <w:tc>
          <w:tcPr>
            <w:tcW w:w="1555" w:type="dxa"/>
            <w:shd w:val="clear" w:color="auto" w:fill="156082" w:themeFill="accent1"/>
          </w:tcPr>
          <w:p w14:paraId="0737076C" w14:textId="4C2FD3AD" w:rsidR="00EF203E" w:rsidRPr="00B3080D" w:rsidRDefault="00EF203E" w:rsidP="00B3080D">
            <w:pPr>
              <w:spacing w:after="120"/>
              <w:rPr>
                <w:b/>
                <w:bCs/>
                <w:color w:val="FFFFFF" w:themeColor="background1"/>
              </w:rPr>
            </w:pPr>
            <w:r w:rsidRPr="00B3080D">
              <w:rPr>
                <w:b/>
                <w:bCs/>
                <w:color w:val="FFFFFF" w:themeColor="background1"/>
                <w:lang w:val="en-NZ"/>
              </w:rPr>
              <w:t>VME</w:t>
            </w:r>
          </w:p>
        </w:tc>
        <w:tc>
          <w:tcPr>
            <w:tcW w:w="7461" w:type="dxa"/>
          </w:tcPr>
          <w:p w14:paraId="65247640" w14:textId="7A08BE25" w:rsidR="00EF203E" w:rsidRPr="008868CA" w:rsidRDefault="00D752D6" w:rsidP="00B3080D">
            <w:pPr>
              <w:spacing w:after="120"/>
            </w:pPr>
            <w:r>
              <w:t>Vulnerable Marine Ecosystem</w:t>
            </w:r>
          </w:p>
        </w:tc>
      </w:tr>
      <w:tr w:rsidR="00EF203E" w14:paraId="70960259" w14:textId="77777777" w:rsidTr="00211B89">
        <w:tc>
          <w:tcPr>
            <w:tcW w:w="1555" w:type="dxa"/>
            <w:shd w:val="clear" w:color="auto" w:fill="156082" w:themeFill="accent1"/>
          </w:tcPr>
          <w:p w14:paraId="2893364F" w14:textId="61D86272" w:rsidR="00EF203E" w:rsidRPr="00B3080D" w:rsidRDefault="00EF203E" w:rsidP="00B3080D">
            <w:pPr>
              <w:spacing w:after="120"/>
              <w:rPr>
                <w:b/>
                <w:bCs/>
                <w:color w:val="FFFFFF" w:themeColor="background1"/>
              </w:rPr>
            </w:pPr>
            <w:r w:rsidRPr="00B3080D">
              <w:rPr>
                <w:b/>
                <w:bCs/>
                <w:color w:val="FFFFFF" w:themeColor="background1"/>
                <w:lang w:val="en-NZ"/>
              </w:rPr>
              <w:t>VMS</w:t>
            </w:r>
          </w:p>
        </w:tc>
        <w:tc>
          <w:tcPr>
            <w:tcW w:w="7461" w:type="dxa"/>
            <w:shd w:val="clear" w:color="auto" w:fill="CAEDFB" w:themeFill="accent4" w:themeFillTint="33"/>
          </w:tcPr>
          <w:p w14:paraId="32974745" w14:textId="19A39B1E" w:rsidR="00EF203E" w:rsidRPr="008868CA" w:rsidRDefault="00D752D6" w:rsidP="00B3080D">
            <w:pPr>
              <w:spacing w:after="120"/>
            </w:pPr>
            <w:r>
              <w:t>Vessel Monitoring System</w:t>
            </w:r>
          </w:p>
        </w:tc>
      </w:tr>
      <w:tr w:rsidR="00D752D6" w14:paraId="2FA36388" w14:textId="77777777" w:rsidTr="00211B89">
        <w:tc>
          <w:tcPr>
            <w:tcW w:w="1555" w:type="dxa"/>
            <w:shd w:val="clear" w:color="auto" w:fill="156082" w:themeFill="accent1"/>
          </w:tcPr>
          <w:p w14:paraId="3C611252" w14:textId="234B2A42" w:rsidR="00D752D6" w:rsidRPr="00B3080D" w:rsidRDefault="00D752D6" w:rsidP="00B3080D">
            <w:pPr>
              <w:spacing w:after="120"/>
              <w:rPr>
                <w:b/>
                <w:bCs/>
                <w:color w:val="FFFFFF" w:themeColor="background1"/>
                <w:lang w:val="en-NZ"/>
              </w:rPr>
            </w:pPr>
            <w:r w:rsidRPr="00B3080D">
              <w:rPr>
                <w:b/>
                <w:bCs/>
                <w:color w:val="FFFFFF" w:themeColor="background1"/>
                <w:lang w:val="en-NZ"/>
              </w:rPr>
              <w:t>WCPO</w:t>
            </w:r>
          </w:p>
        </w:tc>
        <w:tc>
          <w:tcPr>
            <w:tcW w:w="7461" w:type="dxa"/>
          </w:tcPr>
          <w:p w14:paraId="7308B20C" w14:textId="656E8052" w:rsidR="00D752D6" w:rsidRPr="008868CA" w:rsidRDefault="00D752D6" w:rsidP="00B3080D">
            <w:pPr>
              <w:spacing w:after="120"/>
            </w:pPr>
            <w:r>
              <w:t>Western and Central Pacific Ocean</w:t>
            </w:r>
          </w:p>
        </w:tc>
      </w:tr>
      <w:tr w:rsidR="00D752D6" w14:paraId="71D40D63" w14:textId="77777777" w:rsidTr="00211B89">
        <w:tc>
          <w:tcPr>
            <w:tcW w:w="1555" w:type="dxa"/>
            <w:shd w:val="clear" w:color="auto" w:fill="156082" w:themeFill="accent1"/>
          </w:tcPr>
          <w:p w14:paraId="4A25C75A" w14:textId="15A0F687" w:rsidR="00D752D6" w:rsidRPr="00B3080D" w:rsidRDefault="00D752D6" w:rsidP="00B3080D">
            <w:pPr>
              <w:spacing w:after="120"/>
              <w:rPr>
                <w:b/>
                <w:bCs/>
                <w:color w:val="FFFFFF" w:themeColor="background1"/>
                <w:lang w:val="en-NZ"/>
              </w:rPr>
            </w:pPr>
            <w:r w:rsidRPr="00B3080D">
              <w:rPr>
                <w:b/>
                <w:bCs/>
                <w:color w:val="FFFFFF" w:themeColor="background1"/>
                <w:lang w:val="en-NZ"/>
              </w:rPr>
              <w:t>WCPFC</w:t>
            </w:r>
          </w:p>
        </w:tc>
        <w:tc>
          <w:tcPr>
            <w:tcW w:w="7461" w:type="dxa"/>
            <w:shd w:val="clear" w:color="auto" w:fill="CAEDFB" w:themeFill="accent4" w:themeFillTint="33"/>
          </w:tcPr>
          <w:p w14:paraId="265DA6C8" w14:textId="4C3B0C5F" w:rsidR="00D752D6" w:rsidRPr="008868CA" w:rsidRDefault="00D752D6" w:rsidP="00B3080D">
            <w:pPr>
              <w:spacing w:after="120"/>
            </w:pPr>
            <w:r>
              <w:t>Western and Central Pacific Fisheries Commission</w:t>
            </w:r>
          </w:p>
        </w:tc>
      </w:tr>
    </w:tbl>
    <w:p w14:paraId="27828711" w14:textId="77777777" w:rsidR="008868CA" w:rsidRPr="008868CA" w:rsidRDefault="008868CA" w:rsidP="00DB7173">
      <w:pPr>
        <w:rPr>
          <w:color w:val="0F4761" w:themeColor="accent1" w:themeShade="BF"/>
          <w:sz w:val="32"/>
          <w:szCs w:val="32"/>
        </w:rPr>
      </w:pPr>
    </w:p>
    <w:p w14:paraId="52AF3ADE" w14:textId="77777777" w:rsidR="00B76B21" w:rsidRDefault="00B76B21" w:rsidP="00DB7173"/>
    <w:p w14:paraId="3C327808" w14:textId="77777777" w:rsidR="00B76B21" w:rsidRDefault="00B76B21" w:rsidP="00DB7173"/>
    <w:p w14:paraId="1485F694" w14:textId="77777777" w:rsidR="00B76B21" w:rsidRDefault="00B76B21" w:rsidP="00DB7173"/>
    <w:p w14:paraId="31BA81C8" w14:textId="77777777" w:rsidR="00B76B21" w:rsidRDefault="00B76B21" w:rsidP="00DB7173"/>
    <w:p w14:paraId="23031AC3" w14:textId="77777777" w:rsidR="00B76B21" w:rsidRDefault="00B76B21" w:rsidP="00DB7173"/>
    <w:p w14:paraId="63C2EFA4" w14:textId="75B673B9" w:rsidR="00DB7173" w:rsidRDefault="00DB7173">
      <w:pPr>
        <w:spacing w:after="160" w:line="278" w:lineRule="auto"/>
      </w:pPr>
      <w:r>
        <w:br w:type="page"/>
      </w:r>
    </w:p>
    <w:p w14:paraId="738266A2" w14:textId="77777777" w:rsidR="00B76B21" w:rsidRDefault="00B76B21" w:rsidP="00B76B21"/>
    <w:p w14:paraId="0CD479E0" w14:textId="77777777" w:rsidR="00DB7173" w:rsidRDefault="00DB7173" w:rsidP="00B76B21"/>
    <w:p w14:paraId="44AE65FD" w14:textId="77777777" w:rsidR="00DB7173" w:rsidRDefault="00DB7173" w:rsidP="00B76B21"/>
    <w:p w14:paraId="0A3E8481" w14:textId="77777777" w:rsidR="00DB7173" w:rsidRDefault="00DB7173" w:rsidP="00B76B21"/>
    <w:p w14:paraId="20840C03" w14:textId="2A78518C" w:rsidR="00DB7173" w:rsidRDefault="00B8590A" w:rsidP="00B8590A">
      <w:pPr>
        <w:jc w:val="center"/>
      </w:pPr>
      <w:r>
        <w:rPr>
          <w:noProof/>
          <w14:ligatures w14:val="standardContextual"/>
        </w:rPr>
        <w:drawing>
          <wp:inline distT="0" distB="0" distL="0" distR="0" wp14:anchorId="64DD3ED9" wp14:editId="7D691574">
            <wp:extent cx="1520042" cy="1520042"/>
            <wp:effectExtent l="0" t="0" r="0" b="0"/>
            <wp:docPr id="1529806743" name="Graphic 1" descr="Play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806743" name="Graphic 1529806743" descr="Play with solid fill"/>
                    <pic:cNvPicPr/>
                  </pic:nvPicPr>
                  <pic:blipFill>
                    <a:blip r:embed="rId9">
                      <a:extLst>
                        <a:ext uri="{96DAC541-7B7A-43D3-8B79-37D633B846F1}">
                          <asvg:svgBlip xmlns:asvg="http://schemas.microsoft.com/office/drawing/2016/SVG/main" r:embed="rId10"/>
                        </a:ext>
                      </a:extLst>
                    </a:blip>
                    <a:stretch>
                      <a:fillRect/>
                    </a:stretch>
                  </pic:blipFill>
                  <pic:spPr>
                    <a:xfrm>
                      <a:off x="0" y="0"/>
                      <a:ext cx="1530380" cy="1530380"/>
                    </a:xfrm>
                    <a:prstGeom prst="rect">
                      <a:avLst/>
                    </a:prstGeom>
                  </pic:spPr>
                </pic:pic>
              </a:graphicData>
            </a:graphic>
          </wp:inline>
        </w:drawing>
      </w:r>
    </w:p>
    <w:p w14:paraId="284F6BC5" w14:textId="77777777" w:rsidR="00DB7173" w:rsidRDefault="00DB7173" w:rsidP="00B76B21"/>
    <w:p w14:paraId="184B534A" w14:textId="4926777E" w:rsidR="00140A9B" w:rsidRPr="00817DE4" w:rsidRDefault="00B76B21" w:rsidP="00B8590A">
      <w:pPr>
        <w:pStyle w:val="Heading1"/>
        <w:numPr>
          <w:ilvl w:val="0"/>
          <w:numId w:val="0"/>
        </w:numPr>
        <w:ind w:left="432" w:hanging="432"/>
        <w:jc w:val="center"/>
      </w:pPr>
      <w:bookmarkStart w:id="18" w:name="_Part_one:_Introduction"/>
      <w:bookmarkStart w:id="19" w:name="_Toc204080081"/>
      <w:bookmarkStart w:id="20" w:name="_Toc204084748"/>
      <w:bookmarkEnd w:id="18"/>
      <w:r w:rsidRPr="00817DE4">
        <w:t>Part one: Introduction</w:t>
      </w:r>
      <w:bookmarkEnd w:id="19"/>
      <w:bookmarkEnd w:id="20"/>
    </w:p>
    <w:p w14:paraId="19B40AF1" w14:textId="77777777" w:rsidR="00B76B21" w:rsidRDefault="00B76B21">
      <w:pPr>
        <w:spacing w:after="160" w:line="278" w:lineRule="auto"/>
        <w:rPr>
          <w:rFonts w:cstheme="majorBidi"/>
          <w:color w:val="0F4761" w:themeColor="accent1" w:themeShade="BF"/>
          <w:sz w:val="40"/>
          <w:szCs w:val="40"/>
        </w:rPr>
      </w:pPr>
      <w:r>
        <w:br w:type="page"/>
      </w:r>
    </w:p>
    <w:p w14:paraId="370553BA" w14:textId="1EB826C5" w:rsidR="002B062B" w:rsidRDefault="004414F1" w:rsidP="00A354A8">
      <w:pPr>
        <w:pStyle w:val="Heading1"/>
        <w:numPr>
          <w:ilvl w:val="0"/>
          <w:numId w:val="27"/>
        </w:numPr>
        <w:ind w:left="567" w:hanging="567"/>
      </w:pPr>
      <w:bookmarkStart w:id="21" w:name="_Toc204080082"/>
      <w:bookmarkStart w:id="22" w:name="_Toc204084749"/>
      <w:r>
        <w:lastRenderedPageBreak/>
        <w:t>Context</w:t>
      </w:r>
      <w:bookmarkEnd w:id="21"/>
      <w:bookmarkEnd w:id="22"/>
    </w:p>
    <w:p w14:paraId="37F1E0EF" w14:textId="10A3D75A" w:rsidR="00F93236" w:rsidRPr="002B062B" w:rsidRDefault="00F93236" w:rsidP="008D188C">
      <w:pPr>
        <w:pStyle w:val="Heading2"/>
        <w:rPr>
          <w:rFonts w:eastAsia="Times New Roman"/>
          <w:sz w:val="40"/>
        </w:rPr>
      </w:pPr>
      <w:bookmarkStart w:id="23" w:name="_Toc204033122"/>
      <w:bookmarkStart w:id="24" w:name="_Toc204033251"/>
      <w:bookmarkStart w:id="25" w:name="_Toc204080083"/>
      <w:bookmarkStart w:id="26" w:name="_Toc204081344"/>
      <w:bookmarkStart w:id="27" w:name="_Toc204084750"/>
      <w:r w:rsidRPr="002B062B">
        <w:rPr>
          <w:rStyle w:val="Heading2Char"/>
        </w:rPr>
        <w:t xml:space="preserve">Origin of the </w:t>
      </w:r>
      <w:r w:rsidR="00AB4826">
        <w:rPr>
          <w:rStyle w:val="Heading2Char"/>
        </w:rPr>
        <w:t>WCPFC CCVA F</w:t>
      </w:r>
      <w:r w:rsidRPr="002B062B">
        <w:rPr>
          <w:rStyle w:val="Heading2Char"/>
        </w:rPr>
        <w:t>ramework</w:t>
      </w:r>
      <w:bookmarkEnd w:id="23"/>
      <w:bookmarkEnd w:id="24"/>
      <w:bookmarkEnd w:id="25"/>
      <w:bookmarkEnd w:id="26"/>
      <w:bookmarkEnd w:id="27"/>
    </w:p>
    <w:p w14:paraId="2481E79A" w14:textId="77777777" w:rsidR="006762EC" w:rsidRDefault="00F93236" w:rsidP="00282573">
      <w:r w:rsidRPr="2285874D">
        <w:t xml:space="preserve">The WCPFC Climate Change Vulnerability Assessment (CCVA) </w:t>
      </w:r>
      <w:r w:rsidR="00557AB9" w:rsidRPr="2285874D">
        <w:t>F</w:t>
      </w:r>
      <w:r w:rsidRPr="2285874D">
        <w:t>ramework</w:t>
      </w:r>
      <w:r w:rsidR="006762EC">
        <w:t xml:space="preserve"> has been developed</w:t>
      </w:r>
      <w:r w:rsidRPr="2285874D">
        <w:t xml:space="preserve"> </w:t>
      </w:r>
      <w:r w:rsidR="00791654" w:rsidRPr="2285874D">
        <w:t>i</w:t>
      </w:r>
      <w:r w:rsidRPr="2285874D">
        <w:t xml:space="preserve">n response to </w:t>
      </w:r>
      <w:r w:rsidR="006762EC">
        <w:t>the</w:t>
      </w:r>
      <w:r w:rsidRPr="2285874D">
        <w:t xml:space="preserve"> recognition that climate change poses significant risks to the effectiveness of existing Conservation and Management Measures (CMMs). In line with Resolution 19-01, which calls for enhanced understanding of climate change impacts on highly migratory fish stocks, fisheries, and associated ecosystems, the framework supports efforts to integrate climate considerations into Commission decision-making. </w:t>
      </w:r>
    </w:p>
    <w:p w14:paraId="1129F425" w14:textId="53B97D13" w:rsidR="006A5CA5" w:rsidRPr="00557AB9" w:rsidRDefault="00F93236" w:rsidP="00282573">
      <w:r w:rsidRPr="2285874D">
        <w:t>C</w:t>
      </w:r>
      <w:r w:rsidR="006762EC">
        <w:t>CVAs</w:t>
      </w:r>
      <w:r w:rsidRPr="2285874D">
        <w:t xml:space="preserve"> are increasingly valuable tools for informing management planning—not only by identifying biological and ecological risks, but also by </w:t>
      </w:r>
      <w:r w:rsidR="006A5CA5" w:rsidRPr="2285874D">
        <w:t>identifying</w:t>
      </w:r>
      <w:r w:rsidRPr="2285874D">
        <w:t xml:space="preserve"> institutional and governance vulnerabilities</w:t>
      </w:r>
      <w:r w:rsidR="006A5CA5" w:rsidRPr="2285874D">
        <w:t xml:space="preserve">, and </w:t>
      </w:r>
      <w:r w:rsidR="00791654" w:rsidRPr="2285874D">
        <w:t xml:space="preserve">an institution’s </w:t>
      </w:r>
      <w:r w:rsidR="006A5CA5" w:rsidRPr="2285874D">
        <w:t>capacity to cope with or adapt to these changes</w:t>
      </w:r>
      <w:r w:rsidRPr="2285874D">
        <w:t>.</w:t>
      </w:r>
      <w:r w:rsidR="006A5CA5" w:rsidRPr="2285874D">
        <w:t xml:space="preserve"> </w:t>
      </w:r>
    </w:p>
    <w:p w14:paraId="0318A7B7" w14:textId="79032DB1" w:rsidR="007134CE" w:rsidRPr="00557AB9" w:rsidRDefault="006A5CA5" w:rsidP="00282573">
      <w:r w:rsidRPr="00557AB9">
        <w:t xml:space="preserve">CCVA are intended to assist the Commission to anticipate, monitor, </w:t>
      </w:r>
      <w:r w:rsidR="00791654" w:rsidRPr="00557AB9">
        <w:t>prevent</w:t>
      </w:r>
      <w:r w:rsidRPr="00557AB9">
        <w:t xml:space="preserve"> and mitigate potential threats, especially when scientific information is uncertain or inadequate.</w:t>
      </w:r>
      <w:r w:rsidR="00F93236" w:rsidRPr="00557AB9">
        <w:t xml:space="preserve"> These assessments can highlight where existing management structures, decision-making processes, or </w:t>
      </w:r>
      <w:r w:rsidR="007134CE" w:rsidRPr="00557AB9">
        <w:t>technical planning processes</w:t>
      </w:r>
      <w:r w:rsidR="00F93236" w:rsidRPr="00557AB9">
        <w:t xml:space="preserve"> </w:t>
      </w:r>
      <w:r w:rsidR="007134CE" w:rsidRPr="00557AB9">
        <w:t>could improve</w:t>
      </w:r>
      <w:r w:rsidR="00F93236" w:rsidRPr="00557AB9">
        <w:t xml:space="preserve"> to respond to shifting species distributions or increased resource uncertainty. </w:t>
      </w:r>
    </w:p>
    <w:p w14:paraId="4D08ABEA" w14:textId="59607C63" w:rsidR="00F93236" w:rsidRPr="00557AB9" w:rsidRDefault="007134CE" w:rsidP="00282573">
      <w:r w:rsidRPr="00557AB9">
        <w:t xml:space="preserve">This CCVA </w:t>
      </w:r>
      <w:r w:rsidR="006B0FB7">
        <w:t>F</w:t>
      </w:r>
      <w:r w:rsidRPr="00557AB9">
        <w:t xml:space="preserve">ramework is intended to be </w:t>
      </w:r>
      <w:r w:rsidR="00F93236" w:rsidRPr="00557AB9">
        <w:t>a diagnostic tool</w:t>
      </w:r>
      <w:r w:rsidRPr="00557AB9">
        <w:t xml:space="preserve">, and one of the factors the Commission </w:t>
      </w:r>
      <w:r w:rsidR="00D21C08" w:rsidRPr="00557AB9">
        <w:t>considers</w:t>
      </w:r>
      <w:r w:rsidRPr="00557AB9">
        <w:t>, when the Commission adopts new or amended CMMs.</w:t>
      </w:r>
      <w:r w:rsidR="00F93236" w:rsidRPr="00557AB9">
        <w:t xml:space="preserve"> </w:t>
      </w:r>
    </w:p>
    <w:p w14:paraId="50AFD797" w14:textId="6C3994AF" w:rsidR="00F93236" w:rsidRPr="00F93236" w:rsidRDefault="00AB4826" w:rsidP="008D188C">
      <w:pPr>
        <w:pStyle w:val="Heading2"/>
        <w:rPr>
          <w:rFonts w:eastAsia="Times New Roman" w:cs="Calibri"/>
          <w:sz w:val="22"/>
          <w:szCs w:val="22"/>
        </w:rPr>
      </w:pPr>
      <w:bookmarkStart w:id="28" w:name="_Toc204033123"/>
      <w:bookmarkStart w:id="29" w:name="_Toc204033252"/>
      <w:bookmarkStart w:id="30" w:name="_Toc204080084"/>
      <w:bookmarkStart w:id="31" w:name="_Toc204081345"/>
      <w:bookmarkStart w:id="32" w:name="_Toc204084751"/>
      <w:r>
        <w:rPr>
          <w:rStyle w:val="Heading2Char"/>
        </w:rPr>
        <w:t>Benefits of having a</w:t>
      </w:r>
      <w:r w:rsidR="003D5C22" w:rsidRPr="008B7C33">
        <w:rPr>
          <w:rStyle w:val="Heading2Char"/>
        </w:rPr>
        <w:t xml:space="preserve"> CCVA Framework</w:t>
      </w:r>
      <w:bookmarkEnd w:id="28"/>
      <w:bookmarkEnd w:id="29"/>
      <w:bookmarkEnd w:id="30"/>
      <w:bookmarkEnd w:id="31"/>
      <w:bookmarkEnd w:id="32"/>
    </w:p>
    <w:p w14:paraId="6138A341" w14:textId="5A5E5B9F" w:rsidR="00741B5A" w:rsidRPr="008B7C33" w:rsidRDefault="00741B5A" w:rsidP="00800EA1">
      <w:r w:rsidRPr="2285874D">
        <w:t>Climate change is impacting the WCPO, which has direct implications for the WCPFC. Climate-driven changes—such as ocean warming, shifting species distributions, and altered productivity—may pose challenges to the effectiveness of current CMMs. For example:</w:t>
      </w:r>
    </w:p>
    <w:p w14:paraId="54DBD498" w14:textId="1B2E9D99" w:rsidR="00741B5A" w:rsidRPr="008B7C33" w:rsidRDefault="00741B5A" w:rsidP="00393484">
      <w:pPr>
        <w:pStyle w:val="ListParagraph"/>
        <w:numPr>
          <w:ilvl w:val="0"/>
          <w:numId w:val="22"/>
        </w:numPr>
        <w:spacing w:before="120" w:after="120"/>
        <w:ind w:left="714" w:hanging="357"/>
        <w:contextualSpacing w:val="0"/>
      </w:pPr>
      <w:r w:rsidRPr="00CF07E6">
        <w:rPr>
          <w:rStyle w:val="Strong"/>
          <w:rFonts w:eastAsiaTheme="majorEastAsia"/>
          <w:b w:val="0"/>
          <w:bCs w:val="0"/>
        </w:rPr>
        <w:t>Shifting species distributions</w:t>
      </w:r>
      <w:r w:rsidRPr="008B7C33">
        <w:t xml:space="preserve"> may impact the assumptions underpinning certain CMMs as well as alter fishing operations and fleet dynamics,</w:t>
      </w:r>
      <w:r w:rsidR="006A5CA5" w:rsidRPr="008B7C33">
        <w:t xml:space="preserve"> impacting enforcement</w:t>
      </w:r>
    </w:p>
    <w:p w14:paraId="1077BF36" w14:textId="1B1E9950" w:rsidR="00741B5A" w:rsidRPr="008B7C33" w:rsidRDefault="00741B5A" w:rsidP="00393484">
      <w:pPr>
        <w:pStyle w:val="ListParagraph"/>
        <w:numPr>
          <w:ilvl w:val="0"/>
          <w:numId w:val="22"/>
        </w:numPr>
        <w:spacing w:before="120" w:after="120"/>
        <w:ind w:left="714" w:hanging="357"/>
        <w:contextualSpacing w:val="0"/>
      </w:pPr>
      <w:r w:rsidRPr="00CF07E6">
        <w:rPr>
          <w:rStyle w:val="Strong"/>
          <w:rFonts w:eastAsiaTheme="majorEastAsia"/>
          <w:b w:val="0"/>
          <w:bCs w:val="0"/>
        </w:rPr>
        <w:t>Changes in productivity</w:t>
      </w:r>
      <w:r w:rsidRPr="008B7C33">
        <w:t xml:space="preserve"> could require adjustments to catch limits and reference points</w:t>
      </w:r>
    </w:p>
    <w:p w14:paraId="5CEF34FC" w14:textId="0C269FE0" w:rsidR="00741B5A" w:rsidRPr="008B7C33" w:rsidRDefault="00741B5A" w:rsidP="00393484">
      <w:pPr>
        <w:pStyle w:val="ListParagraph"/>
        <w:numPr>
          <w:ilvl w:val="0"/>
          <w:numId w:val="22"/>
        </w:numPr>
        <w:spacing w:before="120" w:after="120"/>
        <w:ind w:left="714" w:hanging="357"/>
        <w:contextualSpacing w:val="0"/>
      </w:pPr>
      <w:r w:rsidRPr="00CF07E6">
        <w:rPr>
          <w:rStyle w:val="Strong"/>
          <w:rFonts w:eastAsiaTheme="majorEastAsia"/>
          <w:b w:val="0"/>
          <w:bCs w:val="0"/>
        </w:rPr>
        <w:t>Altered seasonality</w:t>
      </w:r>
      <w:r w:rsidRPr="008B7C33">
        <w:t xml:space="preserve"> may affect the timing and effectiveness of temporal closures and gear restrictions</w:t>
      </w:r>
    </w:p>
    <w:p w14:paraId="5FD0947E" w14:textId="0B6D6CC0" w:rsidR="00741B5A" w:rsidRPr="008B7C33" w:rsidRDefault="00741B5A" w:rsidP="00393484">
      <w:pPr>
        <w:pStyle w:val="ListParagraph"/>
        <w:numPr>
          <w:ilvl w:val="0"/>
          <w:numId w:val="22"/>
        </w:numPr>
        <w:spacing w:before="120" w:after="120"/>
        <w:ind w:left="714" w:hanging="357"/>
        <w:contextualSpacing w:val="0"/>
      </w:pPr>
      <w:r w:rsidRPr="00CF07E6">
        <w:rPr>
          <w:rStyle w:val="Strong"/>
          <w:rFonts w:eastAsiaTheme="majorEastAsia"/>
          <w:b w:val="0"/>
          <w:bCs w:val="0"/>
        </w:rPr>
        <w:t>Disrupted food webs</w:t>
      </w:r>
      <w:r w:rsidRPr="008B7C33">
        <w:t xml:space="preserve"> could undermine current bycatch mitigation strategies</w:t>
      </w:r>
      <w:r w:rsidR="006762EC">
        <w:t>,</w:t>
      </w:r>
      <w:r w:rsidRPr="008B7C33">
        <w:t xml:space="preserve"> and</w:t>
      </w:r>
    </w:p>
    <w:p w14:paraId="5FDD83A8" w14:textId="77777777" w:rsidR="00741B5A" w:rsidRPr="008B7C33" w:rsidRDefault="00741B5A" w:rsidP="00393484">
      <w:pPr>
        <w:pStyle w:val="ListParagraph"/>
        <w:numPr>
          <w:ilvl w:val="0"/>
          <w:numId w:val="22"/>
        </w:numPr>
        <w:spacing w:before="120" w:after="120"/>
        <w:ind w:left="714" w:hanging="357"/>
        <w:contextualSpacing w:val="0"/>
      </w:pPr>
      <w:r w:rsidRPr="00CF07E6">
        <w:rPr>
          <w:rStyle w:val="Strong"/>
          <w:rFonts w:eastAsiaTheme="majorEastAsia"/>
          <w:b w:val="0"/>
          <w:bCs w:val="0"/>
        </w:rPr>
        <w:t>Economic and environmental instability</w:t>
      </w:r>
      <w:r w:rsidRPr="008B7C33">
        <w:t xml:space="preserve"> may increase pressure on compliance and enforcement systems.</w:t>
      </w:r>
    </w:p>
    <w:p w14:paraId="5010B4B9" w14:textId="106DF3C1" w:rsidR="00741B5A" w:rsidRPr="008B7C33" w:rsidRDefault="006A5CA5" w:rsidP="00800EA1">
      <w:r w:rsidRPr="008B7C33">
        <w:t>The Commission aspires to take a proactive approach</w:t>
      </w:r>
      <w:r w:rsidR="006762EC">
        <w:t xml:space="preserve"> by </w:t>
      </w:r>
      <w:r w:rsidR="009F218C">
        <w:t>undertaking standardized CCVAs</w:t>
      </w:r>
      <w:r w:rsidR="00741B5A" w:rsidRPr="008B7C33">
        <w:t xml:space="preserve">. For the WCPFC, </w:t>
      </w:r>
      <w:r w:rsidRPr="008B7C33">
        <w:t>CCVAs</w:t>
      </w:r>
      <w:r w:rsidR="00741B5A" w:rsidRPr="008B7C33">
        <w:t xml:space="preserve"> support adaptive management by informing strategic adjustments to CMMs and strengthening the governance structures needed to ensure long-term sustainability in a changing climate.</w:t>
      </w:r>
    </w:p>
    <w:p w14:paraId="1642429E" w14:textId="77777777" w:rsidR="0030098D" w:rsidRDefault="0030098D">
      <w:pPr>
        <w:spacing w:after="160" w:line="278" w:lineRule="auto"/>
        <w:rPr>
          <w:rFonts w:cstheme="majorBidi"/>
          <w:color w:val="0F4761" w:themeColor="accent1" w:themeShade="BF"/>
          <w:sz w:val="40"/>
          <w:szCs w:val="40"/>
        </w:rPr>
      </w:pPr>
      <w:bookmarkStart w:id="33" w:name="_Toc204080085"/>
      <w:r>
        <w:br w:type="page"/>
      </w:r>
    </w:p>
    <w:p w14:paraId="68F316B3" w14:textId="196A18B3" w:rsidR="00F93236" w:rsidRPr="008B7C33" w:rsidRDefault="006A5CA5" w:rsidP="001429A3">
      <w:pPr>
        <w:pStyle w:val="Heading1"/>
      </w:pPr>
      <w:bookmarkStart w:id="34" w:name="_Toc204084752"/>
      <w:r w:rsidRPr="008B7C33">
        <w:lastRenderedPageBreak/>
        <w:t>Purpose</w:t>
      </w:r>
      <w:bookmarkEnd w:id="33"/>
      <w:bookmarkEnd w:id="34"/>
    </w:p>
    <w:p w14:paraId="0F86A2B6" w14:textId="0167F67C" w:rsidR="00D77A75" w:rsidRPr="008B7C33" w:rsidRDefault="00D77A75" w:rsidP="00282573">
      <w:r w:rsidRPr="008B7C33">
        <w:t>CCVAs focus specifically on identifying risks arising from climate-related drivers—such as changing ocean temperatures, acidification, and sea-level rise—because these stressors are largely external to the control of fisheries management and may require distinct, long-term adaptation strategies. Separating climate risks from other pressures, such as fishing mortality, enables the Commission to develop targeted, forward-looking policies that complement existing management measures rather than conflate different sources of risk.</w:t>
      </w:r>
    </w:p>
    <w:p w14:paraId="6DE8432C" w14:textId="45AEB19E" w:rsidR="006A5CA5" w:rsidRPr="006A5CA5" w:rsidRDefault="006A5CA5" w:rsidP="00282573">
      <w:r w:rsidRPr="006A5CA5">
        <w:t xml:space="preserve">The primary purpose of </w:t>
      </w:r>
      <w:r w:rsidRPr="008B7C33">
        <w:t>this</w:t>
      </w:r>
      <w:r w:rsidRPr="006A5CA5">
        <w:t xml:space="preserve"> CCVA is to:</w:t>
      </w:r>
    </w:p>
    <w:p w14:paraId="0265EAC5" w14:textId="7A39E9DC" w:rsidR="006A5CA5" w:rsidRPr="00282573" w:rsidRDefault="006A5CA5" w:rsidP="00393484">
      <w:pPr>
        <w:pStyle w:val="ListParagraph"/>
        <w:numPr>
          <w:ilvl w:val="0"/>
          <w:numId w:val="9"/>
        </w:numPr>
        <w:spacing w:before="120" w:after="120"/>
        <w:ind w:left="714" w:hanging="357"/>
        <w:contextualSpacing w:val="0"/>
        <w:rPr>
          <w:color w:val="000000"/>
        </w:rPr>
      </w:pPr>
      <w:r w:rsidRPr="00282573">
        <w:rPr>
          <w:b/>
          <w:bCs/>
        </w:rPr>
        <w:t>Inform Decision-Making:</w:t>
      </w:r>
      <w:r w:rsidRPr="006A5CA5">
        <w:t xml:space="preserve"> Provide evidence and analysis to the </w:t>
      </w:r>
      <w:r w:rsidR="00715924">
        <w:t xml:space="preserve">WCPFC </w:t>
      </w:r>
      <w:r w:rsidR="00B82B31">
        <w:t>bodies</w:t>
      </w:r>
      <w:r w:rsidRPr="006A5CA5">
        <w:t xml:space="preserve"> and the Commission to inform the development, review, and adaptation of climate-resilient CMMs</w:t>
      </w:r>
    </w:p>
    <w:p w14:paraId="1AEC3DBE" w14:textId="50981739" w:rsidR="006A5CA5" w:rsidRPr="006A5CA5" w:rsidRDefault="006A5CA5" w:rsidP="00393484">
      <w:pPr>
        <w:pStyle w:val="ListParagraph"/>
        <w:numPr>
          <w:ilvl w:val="0"/>
          <w:numId w:val="9"/>
        </w:numPr>
        <w:spacing w:before="120" w:after="120"/>
        <w:ind w:left="714" w:hanging="357"/>
        <w:contextualSpacing w:val="0"/>
      </w:pPr>
      <w:r w:rsidRPr="00282573">
        <w:rPr>
          <w:b/>
          <w:bCs/>
        </w:rPr>
        <w:t>Identify and Prioritize Risks:</w:t>
      </w:r>
      <w:r w:rsidRPr="006A5CA5">
        <w:t xml:space="preserve"> Systematically identify and prioritize climate change risks to the effectiveness of existing or proposed management measures, and their capacity to ensure the long-term conservation of target stocks, non-target species, associated and dependent species, and the broader marine ecosystem, as well as the human communities </w:t>
      </w:r>
      <w:r w:rsidR="000C1834">
        <w:t xml:space="preserve">that are </w:t>
      </w:r>
      <w:r w:rsidRPr="006A5CA5">
        <w:t>reliant on them</w:t>
      </w:r>
    </w:p>
    <w:p w14:paraId="2A2B96F9" w14:textId="352616A6" w:rsidR="006A5CA5" w:rsidRPr="008B7C33" w:rsidRDefault="006A5CA5" w:rsidP="00393484">
      <w:pPr>
        <w:pStyle w:val="ListParagraph"/>
        <w:numPr>
          <w:ilvl w:val="0"/>
          <w:numId w:val="9"/>
        </w:numPr>
        <w:spacing w:before="120" w:after="120"/>
        <w:ind w:left="714" w:hanging="357"/>
        <w:contextualSpacing w:val="0"/>
      </w:pPr>
      <w:r w:rsidRPr="00282573">
        <w:rPr>
          <w:b/>
          <w:bCs/>
        </w:rPr>
        <w:t>Identify Data Needs:</w:t>
      </w:r>
      <w:r w:rsidRPr="008B7C33">
        <w:t xml:space="preserve"> Highlight critical data gaps and uncertainties to guide future research, monitoring, and data collection efforts</w:t>
      </w:r>
    </w:p>
    <w:p w14:paraId="2910407D" w14:textId="39DF03D4" w:rsidR="00D66D7C" w:rsidRPr="008B7C33" w:rsidRDefault="00D66D7C" w:rsidP="00393484">
      <w:pPr>
        <w:pStyle w:val="ListParagraph"/>
        <w:numPr>
          <w:ilvl w:val="0"/>
          <w:numId w:val="9"/>
        </w:numPr>
        <w:spacing w:before="120" w:after="120"/>
        <w:ind w:left="714" w:hanging="357"/>
        <w:contextualSpacing w:val="0"/>
      </w:pPr>
      <w:r w:rsidRPr="00282573">
        <w:rPr>
          <w:b/>
          <w:bCs/>
        </w:rPr>
        <w:t>Document Risks:</w:t>
      </w:r>
      <w:r w:rsidRPr="008B7C33">
        <w:t xml:space="preserve"> </w:t>
      </w:r>
      <w:r w:rsidRPr="00F93236">
        <w:t>Maintain scientific evidence of climate change risks to WCPFC-managed species and fisheries</w:t>
      </w:r>
      <w:r w:rsidR="000C1834">
        <w:t>, and</w:t>
      </w:r>
    </w:p>
    <w:p w14:paraId="49E4BAAB" w14:textId="4423FBC8" w:rsidR="00D66D7C" w:rsidRPr="000C1834" w:rsidRDefault="00D66D7C" w:rsidP="00393484">
      <w:pPr>
        <w:pStyle w:val="ListParagraph"/>
        <w:numPr>
          <w:ilvl w:val="0"/>
          <w:numId w:val="9"/>
        </w:numPr>
        <w:spacing w:before="120" w:after="120"/>
        <w:ind w:left="714" w:hanging="357"/>
        <w:contextualSpacing w:val="0"/>
      </w:pPr>
      <w:r w:rsidRPr="00282573">
        <w:rPr>
          <w:b/>
          <w:bCs/>
        </w:rPr>
        <w:t>Risk Prioritization:</w:t>
      </w:r>
      <w:r w:rsidRPr="008B7C33">
        <w:t xml:space="preserve"> Identify which CMMs are most vulnerable to climate change risks</w:t>
      </w:r>
    </w:p>
    <w:p w14:paraId="47E873AA" w14:textId="0FB7EB3A" w:rsidR="00F93236" w:rsidRPr="008B7C33" w:rsidRDefault="00F93236" w:rsidP="001429A3">
      <w:pPr>
        <w:pStyle w:val="Heading1"/>
      </w:pPr>
      <w:bookmarkStart w:id="35" w:name="_Toc204080086"/>
      <w:bookmarkStart w:id="36" w:name="_Toc204084753"/>
      <w:r w:rsidRPr="008B7C33">
        <w:t>Role within WCPFC</w:t>
      </w:r>
      <w:bookmarkEnd w:id="35"/>
      <w:bookmarkEnd w:id="36"/>
      <w:r w:rsidRPr="008B7C33">
        <w:t xml:space="preserve"> </w:t>
      </w:r>
    </w:p>
    <w:p w14:paraId="20373CA6" w14:textId="7D78D462" w:rsidR="006F1354" w:rsidRPr="008B7C33" w:rsidRDefault="006F1354" w:rsidP="00800EA1">
      <w:r w:rsidRPr="008B7C33">
        <w:t>The</w:t>
      </w:r>
      <w:r w:rsidR="00B82B31">
        <w:t xml:space="preserve"> </w:t>
      </w:r>
      <w:r w:rsidRPr="008B7C33">
        <w:t xml:space="preserve">CCVA </w:t>
      </w:r>
      <w:r w:rsidR="006B0FB7">
        <w:t>F</w:t>
      </w:r>
      <w:r w:rsidRPr="008B7C33">
        <w:t>ramework functions as one of several tools within the Commission’s broader fisheries management toolbox. For example, it complements:</w:t>
      </w:r>
    </w:p>
    <w:p w14:paraId="021E6B79" w14:textId="08414870" w:rsidR="006F1354" w:rsidRPr="008B7C33" w:rsidRDefault="006F1354" w:rsidP="00393484">
      <w:pPr>
        <w:pStyle w:val="ListParagraph"/>
        <w:numPr>
          <w:ilvl w:val="0"/>
          <w:numId w:val="20"/>
        </w:numPr>
        <w:spacing w:before="120" w:after="120"/>
        <w:ind w:left="714" w:hanging="357"/>
        <w:contextualSpacing w:val="0"/>
      </w:pPr>
      <w:r w:rsidRPr="00800EA1">
        <w:rPr>
          <w:rStyle w:val="Strong"/>
          <w:rFonts w:eastAsiaTheme="majorEastAsia"/>
        </w:rPr>
        <w:t>Stock Assessments</w:t>
      </w:r>
      <w:r w:rsidRPr="008B7C33">
        <w:t xml:space="preserve"> – Evaluate the current status of fish stocks</w:t>
      </w:r>
    </w:p>
    <w:p w14:paraId="640DB927" w14:textId="321F67A7" w:rsidR="006F1354" w:rsidRPr="008B7C33" w:rsidRDefault="006F1354" w:rsidP="00393484">
      <w:pPr>
        <w:pStyle w:val="ListParagraph"/>
        <w:numPr>
          <w:ilvl w:val="0"/>
          <w:numId w:val="20"/>
        </w:numPr>
        <w:spacing w:before="120" w:after="120"/>
        <w:ind w:left="714" w:hanging="357"/>
        <w:contextualSpacing w:val="0"/>
      </w:pPr>
      <w:r w:rsidRPr="00800EA1">
        <w:rPr>
          <w:rStyle w:val="Strong"/>
          <w:rFonts w:eastAsiaTheme="majorEastAsia"/>
        </w:rPr>
        <w:t>Ecosystem Indicators</w:t>
      </w:r>
      <w:r w:rsidRPr="008B7C33">
        <w:t xml:space="preserve"> – Monitor the health and dynamics of marine ecosystems</w:t>
      </w:r>
    </w:p>
    <w:p w14:paraId="7D84EFD9" w14:textId="44D7A361" w:rsidR="006F1354" w:rsidRPr="008B7C33" w:rsidRDefault="006F1354" w:rsidP="00393484">
      <w:pPr>
        <w:pStyle w:val="ListParagraph"/>
        <w:numPr>
          <w:ilvl w:val="0"/>
          <w:numId w:val="20"/>
        </w:numPr>
        <w:spacing w:before="120" w:after="120"/>
        <w:ind w:left="714" w:hanging="357"/>
        <w:contextualSpacing w:val="0"/>
      </w:pPr>
      <w:r w:rsidRPr="00800EA1">
        <w:rPr>
          <w:rStyle w:val="Strong"/>
          <w:rFonts w:eastAsiaTheme="majorEastAsia"/>
        </w:rPr>
        <w:t>Compliance Monitoring</w:t>
      </w:r>
      <w:r w:rsidRPr="008B7C33">
        <w:t xml:space="preserve"> – Assess the effectiveness of management measures and ensure compliance</w:t>
      </w:r>
      <w:r w:rsidR="000C1834">
        <w:t>, and</w:t>
      </w:r>
    </w:p>
    <w:p w14:paraId="3DB4D7B0" w14:textId="33867CCA" w:rsidR="006F1354" w:rsidRPr="008B7C33" w:rsidRDefault="006F1354" w:rsidP="00393484">
      <w:pPr>
        <w:pStyle w:val="ListParagraph"/>
        <w:numPr>
          <w:ilvl w:val="0"/>
          <w:numId w:val="20"/>
        </w:numPr>
        <w:spacing w:before="120" w:after="120"/>
        <w:ind w:left="714" w:hanging="357"/>
        <w:contextualSpacing w:val="0"/>
      </w:pPr>
      <w:r w:rsidRPr="00800EA1">
        <w:rPr>
          <w:rStyle w:val="Strong"/>
          <w:rFonts w:eastAsiaTheme="majorEastAsia"/>
        </w:rPr>
        <w:t>Technical Implementation</w:t>
      </w:r>
      <w:r w:rsidRPr="00800EA1">
        <w:rPr>
          <w:rStyle w:val="Strong"/>
          <w:rFonts w:eastAsiaTheme="majorEastAsia"/>
          <w:b w:val="0"/>
          <w:bCs w:val="0"/>
        </w:rPr>
        <w:t xml:space="preserve"> </w:t>
      </w:r>
      <w:r w:rsidRPr="008B7C33">
        <w:t>– Considering practical and enforceable management approaches.</w:t>
      </w:r>
    </w:p>
    <w:p w14:paraId="6FF25123" w14:textId="77777777" w:rsidR="006F1354" w:rsidRPr="008B7C33" w:rsidRDefault="006F1354" w:rsidP="00800EA1">
      <w:r w:rsidRPr="008B7C33">
        <w:t xml:space="preserve">Together, these tools support </w:t>
      </w:r>
      <w:r w:rsidRPr="008B7C33">
        <w:rPr>
          <w:rStyle w:val="Strong"/>
          <w:rFonts w:eastAsiaTheme="majorEastAsia"/>
          <w:b w:val="0"/>
          <w:bCs w:val="0"/>
        </w:rPr>
        <w:t>adaptive, science-based decision-making</w:t>
      </w:r>
      <w:r w:rsidRPr="008B7C33">
        <w:t xml:space="preserve"> in response to environmental and management challenges.</w:t>
      </w:r>
    </w:p>
    <w:p w14:paraId="608622F1" w14:textId="48B387BC" w:rsidR="006F1354" w:rsidRPr="008B7C33" w:rsidRDefault="006F1354" w:rsidP="001429A3">
      <w:pPr>
        <w:pStyle w:val="Heading2"/>
      </w:pPr>
      <w:bookmarkStart w:id="37" w:name="_Toc204033126"/>
      <w:bookmarkStart w:id="38" w:name="_Toc204080087"/>
      <w:bookmarkStart w:id="39" w:name="_Toc204081348"/>
      <w:bookmarkStart w:id="40" w:name="_Toc204084754"/>
      <w:r w:rsidRPr="008B7C33">
        <w:t xml:space="preserve">Contributions </w:t>
      </w:r>
      <w:r w:rsidR="00AE30EF">
        <w:t>a</w:t>
      </w:r>
      <w:r w:rsidRPr="008B7C33">
        <w:t>cross WCPFC Bodies</w:t>
      </w:r>
      <w:bookmarkEnd w:id="37"/>
      <w:bookmarkEnd w:id="38"/>
      <w:bookmarkEnd w:id="39"/>
      <w:bookmarkEnd w:id="40"/>
    </w:p>
    <w:p w14:paraId="14F772E3" w14:textId="7326C822" w:rsidR="006F1354" w:rsidRPr="008B7C33" w:rsidRDefault="006F1354" w:rsidP="00282573">
      <w:r w:rsidRPr="008B7C33">
        <w:t xml:space="preserve">The CCVA </w:t>
      </w:r>
      <w:r w:rsidR="006B0FB7">
        <w:t>F</w:t>
      </w:r>
      <w:r w:rsidRPr="008B7C33">
        <w:t xml:space="preserve">ramework </w:t>
      </w:r>
      <w:r w:rsidR="009E797C">
        <w:t xml:space="preserve">is intended to </w:t>
      </w:r>
      <w:r w:rsidRPr="008B7C33">
        <w:t>draw on expertise and input from various WCPFC bodies to ensure it is robust, relevant, and implementable</w:t>
      </w:r>
      <w:r w:rsidR="00AB4826">
        <w:t>, including</w:t>
      </w:r>
      <w:r w:rsidRPr="008B7C33">
        <w:t>:</w:t>
      </w:r>
    </w:p>
    <w:p w14:paraId="7E43FD30" w14:textId="7969D42D" w:rsidR="006F1354" w:rsidRPr="008B7C33" w:rsidRDefault="006F1354" w:rsidP="00393484">
      <w:pPr>
        <w:pStyle w:val="ListParagraph"/>
        <w:numPr>
          <w:ilvl w:val="0"/>
          <w:numId w:val="19"/>
        </w:numPr>
        <w:spacing w:before="120" w:after="120"/>
        <w:ind w:left="714" w:hanging="357"/>
        <w:contextualSpacing w:val="0"/>
      </w:pPr>
      <w:r w:rsidRPr="00800EA1">
        <w:rPr>
          <w:rStyle w:val="Strong"/>
          <w:rFonts w:eastAsiaTheme="majorEastAsia"/>
        </w:rPr>
        <w:t>Scientific Committee (SC)</w:t>
      </w:r>
      <w:r w:rsidR="00800EA1" w:rsidRPr="00800EA1">
        <w:rPr>
          <w:rStyle w:val="Strong"/>
          <w:rFonts w:eastAsiaTheme="majorEastAsia"/>
        </w:rPr>
        <w:t xml:space="preserve">: </w:t>
      </w:r>
      <w:r w:rsidRPr="008B7C33">
        <w:t>Provide</w:t>
      </w:r>
      <w:r w:rsidR="00800EA1">
        <w:t>s</w:t>
      </w:r>
      <w:r w:rsidRPr="008B7C33">
        <w:t xml:space="preserve"> input on the biological and ecological dimensions of the CCVA</w:t>
      </w:r>
      <w:r w:rsidR="000C1834">
        <w:t>, and</w:t>
      </w:r>
      <w:r w:rsidR="00800EA1">
        <w:t xml:space="preserve"> i</w:t>
      </w:r>
      <w:r w:rsidRPr="008B7C33">
        <w:t>dentif</w:t>
      </w:r>
      <w:r w:rsidR="00800EA1">
        <w:t>ies</w:t>
      </w:r>
      <w:r w:rsidRPr="008B7C33">
        <w:t xml:space="preserve"> data needs, technical limitations, and potential methodological approaches</w:t>
      </w:r>
    </w:p>
    <w:p w14:paraId="67B84709" w14:textId="0B86AB6E" w:rsidR="006F1354" w:rsidRPr="008B7C33" w:rsidRDefault="006F1354" w:rsidP="00393484">
      <w:pPr>
        <w:pStyle w:val="ListParagraph"/>
        <w:numPr>
          <w:ilvl w:val="0"/>
          <w:numId w:val="19"/>
        </w:numPr>
        <w:spacing w:before="120" w:after="120"/>
        <w:ind w:left="714" w:hanging="357"/>
        <w:contextualSpacing w:val="0"/>
      </w:pPr>
      <w:r w:rsidRPr="00800EA1">
        <w:rPr>
          <w:rStyle w:val="Strong"/>
          <w:rFonts w:eastAsiaTheme="majorEastAsia"/>
        </w:rPr>
        <w:lastRenderedPageBreak/>
        <w:t>Technical and Compliance Committee (TCC)</w:t>
      </w:r>
      <w:r w:rsidR="00800EA1" w:rsidRPr="00800EA1">
        <w:rPr>
          <w:rStyle w:val="Strong"/>
          <w:rFonts w:eastAsiaTheme="majorEastAsia"/>
        </w:rPr>
        <w:t xml:space="preserve">: </w:t>
      </w:r>
      <w:r w:rsidRPr="008B7C33">
        <w:t>Offer insights into fleet dynamics and fishing activities relevant to CCVA considerations</w:t>
      </w:r>
      <w:r w:rsidR="00800EA1">
        <w:t>; a</w:t>
      </w:r>
      <w:r w:rsidRPr="008B7C33">
        <w:t>dvise</w:t>
      </w:r>
      <w:r w:rsidR="00800EA1">
        <w:t>s</w:t>
      </w:r>
      <w:r w:rsidRPr="008B7C33">
        <w:t xml:space="preserve"> on the operational feasibility of implementing CCVA-informed measures under changing conditions</w:t>
      </w:r>
      <w:r w:rsidR="00800EA1">
        <w:t>;</w:t>
      </w:r>
      <w:r w:rsidR="000C1834">
        <w:t xml:space="preserve"> and</w:t>
      </w:r>
      <w:r w:rsidR="00800EA1">
        <w:t xml:space="preserve"> e</w:t>
      </w:r>
      <w:r w:rsidRPr="008B7C33">
        <w:t>valuate</w:t>
      </w:r>
      <w:r w:rsidR="00800EA1">
        <w:t>s</w:t>
      </w:r>
      <w:r w:rsidRPr="008B7C33">
        <w:t xml:space="preserve"> practical implications of climate-related risks, including potential impacts on MCS</w:t>
      </w:r>
      <w:r w:rsidR="000C1834">
        <w:t>.</w:t>
      </w:r>
    </w:p>
    <w:p w14:paraId="3C3A93F2" w14:textId="77A06FD4" w:rsidR="006F1354" w:rsidRPr="008B7C33" w:rsidRDefault="006F1354" w:rsidP="00393484">
      <w:pPr>
        <w:pStyle w:val="ListParagraph"/>
        <w:numPr>
          <w:ilvl w:val="0"/>
          <w:numId w:val="19"/>
        </w:numPr>
        <w:spacing w:before="120" w:after="120"/>
        <w:ind w:left="714" w:hanging="357"/>
        <w:contextualSpacing w:val="0"/>
      </w:pPr>
      <w:r w:rsidRPr="00800EA1">
        <w:rPr>
          <w:rStyle w:val="Strong"/>
          <w:rFonts w:eastAsiaTheme="majorEastAsia"/>
        </w:rPr>
        <w:t>Northern Committee (NC)</w:t>
      </w:r>
      <w:r w:rsidR="00800EA1" w:rsidRPr="00800EA1">
        <w:rPr>
          <w:rStyle w:val="Strong"/>
          <w:rFonts w:eastAsiaTheme="majorEastAsia"/>
        </w:rPr>
        <w:t>:</w:t>
      </w:r>
      <w:r w:rsidR="00800EA1">
        <w:rPr>
          <w:rStyle w:val="Strong"/>
          <w:rFonts w:eastAsiaTheme="majorEastAsia"/>
        </w:rPr>
        <w:t xml:space="preserve"> </w:t>
      </w:r>
      <w:r w:rsidRPr="008B7C33">
        <w:t>Contribute</w:t>
      </w:r>
      <w:r w:rsidR="00800EA1">
        <w:t>s</w:t>
      </w:r>
      <w:r w:rsidRPr="008B7C33">
        <w:t xml:space="preserve"> to CCVAs conducted within its specific geographic and species remit</w:t>
      </w:r>
    </w:p>
    <w:p w14:paraId="3FAAE116" w14:textId="3270EE32" w:rsidR="006F1354" w:rsidRPr="008B7C33" w:rsidRDefault="006F1354" w:rsidP="00393484">
      <w:pPr>
        <w:pStyle w:val="ListParagraph"/>
        <w:numPr>
          <w:ilvl w:val="0"/>
          <w:numId w:val="19"/>
        </w:numPr>
        <w:spacing w:before="120" w:after="120"/>
        <w:ind w:left="714" w:hanging="357"/>
        <w:contextualSpacing w:val="0"/>
      </w:pPr>
      <w:r w:rsidRPr="00800EA1">
        <w:rPr>
          <w:rStyle w:val="Strong"/>
          <w:rFonts w:eastAsiaTheme="majorEastAsia"/>
        </w:rPr>
        <w:t>Commission</w:t>
      </w:r>
      <w:r w:rsidR="00800EA1" w:rsidRPr="00800EA1">
        <w:rPr>
          <w:rStyle w:val="Strong"/>
          <w:rFonts w:eastAsiaTheme="majorEastAsia"/>
        </w:rPr>
        <w:t xml:space="preserve">: </w:t>
      </w:r>
      <w:r w:rsidRPr="008B7C33">
        <w:t>Make</w:t>
      </w:r>
      <w:r w:rsidR="00800EA1">
        <w:t>s</w:t>
      </w:r>
      <w:r w:rsidRPr="008B7C33">
        <w:t xml:space="preserve"> strategic decisions regarding the evolution of the management framework</w:t>
      </w:r>
      <w:r w:rsidR="00800EA1">
        <w:t>; d</w:t>
      </w:r>
      <w:r w:rsidRPr="008B7C33">
        <w:t>etermine</w:t>
      </w:r>
      <w:r w:rsidR="00800EA1">
        <w:t>s</w:t>
      </w:r>
      <w:r w:rsidRPr="008B7C33">
        <w:t xml:space="preserve"> which CMMs require a CCVA</w:t>
      </w:r>
      <w:r w:rsidR="00800EA1">
        <w:t>;</w:t>
      </w:r>
      <w:r w:rsidR="000C1834">
        <w:t xml:space="preserve"> and</w:t>
      </w:r>
      <w:r w:rsidR="00800EA1">
        <w:t xml:space="preserve"> r</w:t>
      </w:r>
      <w:r w:rsidRPr="008B7C33">
        <w:t>eview</w:t>
      </w:r>
      <w:r w:rsidR="00800EA1">
        <w:t>s</w:t>
      </w:r>
      <w:r w:rsidRPr="008B7C33">
        <w:t xml:space="preserve"> CCVA findings and decide on any follow-up actions or policy responses.</w:t>
      </w:r>
    </w:p>
    <w:p w14:paraId="25EF6EBF" w14:textId="77777777" w:rsidR="001429A3" w:rsidRDefault="001429A3">
      <w:pPr>
        <w:spacing w:after="160" w:line="278" w:lineRule="auto"/>
        <w:rPr>
          <w:rFonts w:cstheme="majorBidi"/>
          <w:color w:val="0F4761" w:themeColor="accent1" w:themeShade="BF"/>
          <w:sz w:val="40"/>
          <w:szCs w:val="40"/>
        </w:rPr>
      </w:pPr>
      <w:r>
        <w:br w:type="page"/>
      </w:r>
    </w:p>
    <w:p w14:paraId="6D03B701" w14:textId="77777777" w:rsidR="00140A9B" w:rsidRDefault="00140A9B" w:rsidP="00140A9B"/>
    <w:p w14:paraId="3E34B039" w14:textId="77777777" w:rsidR="00140A9B" w:rsidRDefault="00140A9B" w:rsidP="00140A9B"/>
    <w:p w14:paraId="2895187F" w14:textId="77777777" w:rsidR="00140A9B" w:rsidRDefault="00140A9B" w:rsidP="00140A9B"/>
    <w:p w14:paraId="044073AF" w14:textId="77777777" w:rsidR="00140A9B" w:rsidRDefault="00140A9B" w:rsidP="00140A9B"/>
    <w:p w14:paraId="1DF2F872" w14:textId="0DC0DB31" w:rsidR="00140A9B" w:rsidRDefault="00682E80" w:rsidP="00682E80">
      <w:pPr>
        <w:jc w:val="center"/>
      </w:pPr>
      <w:r>
        <w:rPr>
          <w:noProof/>
          <w14:ligatures w14:val="standardContextual"/>
        </w:rPr>
        <w:drawing>
          <wp:inline distT="0" distB="0" distL="0" distR="0" wp14:anchorId="3AA59F72" wp14:editId="60F150E3">
            <wp:extent cx="1530380" cy="1530380"/>
            <wp:effectExtent l="0" t="0" r="0" b="0"/>
            <wp:docPr id="1984438070" name="Graphic 1" descr="Blueprint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438070" name="Graphic 1" descr="Blueprint with solid fill"/>
                    <pic:cNvPicPr/>
                  </pic:nvPicPr>
                  <pic:blipFill>
                    <a:blip r:embed="rId11">
                      <a:extLst>
                        <a:ext uri="{96DAC541-7B7A-43D3-8B79-37D633B846F1}">
                          <asvg:svgBlip xmlns:asvg="http://schemas.microsoft.com/office/drawing/2016/SVG/main" r:embed="rId12"/>
                        </a:ext>
                      </a:extLst>
                    </a:blip>
                    <a:stretch>
                      <a:fillRect/>
                    </a:stretch>
                  </pic:blipFill>
                  <pic:spPr>
                    <a:xfrm>
                      <a:off x="0" y="0"/>
                      <a:ext cx="1530380" cy="1530380"/>
                    </a:xfrm>
                    <a:prstGeom prst="rect">
                      <a:avLst/>
                    </a:prstGeom>
                  </pic:spPr>
                </pic:pic>
              </a:graphicData>
            </a:graphic>
          </wp:inline>
        </w:drawing>
      </w:r>
    </w:p>
    <w:p w14:paraId="304FF3D1" w14:textId="77777777" w:rsidR="008B2F08" w:rsidRDefault="008B2F08" w:rsidP="00140A9B"/>
    <w:p w14:paraId="2B0C82A2" w14:textId="0C3665FB" w:rsidR="00B97F9A" w:rsidRPr="00817DE4" w:rsidRDefault="00140A9B" w:rsidP="00682E80">
      <w:pPr>
        <w:pStyle w:val="Heading1"/>
        <w:numPr>
          <w:ilvl w:val="0"/>
          <w:numId w:val="0"/>
        </w:numPr>
        <w:ind w:left="432" w:hanging="432"/>
        <w:jc w:val="center"/>
      </w:pPr>
      <w:bookmarkStart w:id="41" w:name="_Part_Two:_Framework"/>
      <w:bookmarkStart w:id="42" w:name="_Toc204080088"/>
      <w:bookmarkStart w:id="43" w:name="_Toc204084755"/>
      <w:bookmarkEnd w:id="41"/>
      <w:r w:rsidRPr="00817DE4">
        <w:t xml:space="preserve">Part Two: </w:t>
      </w:r>
      <w:r w:rsidR="00CA097C" w:rsidRPr="00817DE4">
        <w:t>Framework d</w:t>
      </w:r>
      <w:r w:rsidR="00B97F9A" w:rsidRPr="00817DE4">
        <w:t>esign</w:t>
      </w:r>
      <w:bookmarkEnd w:id="42"/>
      <w:bookmarkEnd w:id="43"/>
    </w:p>
    <w:p w14:paraId="3B538F2A" w14:textId="77777777" w:rsidR="001429A3" w:rsidRDefault="001429A3">
      <w:pPr>
        <w:spacing w:after="160" w:line="278" w:lineRule="auto"/>
        <w:rPr>
          <w:rFonts w:eastAsiaTheme="majorEastAsia" w:cstheme="majorBidi"/>
          <w:color w:val="0F4761" w:themeColor="accent1" w:themeShade="BF"/>
          <w:sz w:val="32"/>
          <w:szCs w:val="40"/>
        </w:rPr>
      </w:pPr>
      <w:r>
        <w:br w:type="page"/>
      </w:r>
    </w:p>
    <w:p w14:paraId="74D95A3D" w14:textId="6D784DF5" w:rsidR="00810EC2" w:rsidRPr="00AB4826" w:rsidRDefault="00810EC2" w:rsidP="001429A3">
      <w:pPr>
        <w:pStyle w:val="Heading1"/>
      </w:pPr>
      <w:bookmarkStart w:id="44" w:name="_Toc204080089"/>
      <w:bookmarkStart w:id="45" w:name="_Toc204084756"/>
      <w:r w:rsidRPr="00AB4826">
        <w:lastRenderedPageBreak/>
        <w:t>Principle</w:t>
      </w:r>
      <w:r w:rsidR="00261950">
        <w:t>s</w:t>
      </w:r>
      <w:bookmarkEnd w:id="44"/>
      <w:bookmarkEnd w:id="45"/>
    </w:p>
    <w:p w14:paraId="52C5DB22" w14:textId="4E4BD2D1" w:rsidR="00810EC2" w:rsidRPr="00F93236" w:rsidRDefault="00810EC2" w:rsidP="00282573">
      <w:r w:rsidRPr="008B7C33">
        <w:t xml:space="preserve">This framework draws on the </w:t>
      </w:r>
      <w:r w:rsidRPr="008B7C33">
        <w:rPr>
          <w:rStyle w:val="Strong"/>
          <w:b w:val="0"/>
          <w:bCs w:val="0"/>
        </w:rPr>
        <w:t>IPCC AR</w:t>
      </w:r>
      <w:r>
        <w:rPr>
          <w:rStyle w:val="Strong"/>
          <w:b w:val="0"/>
          <w:bCs w:val="0"/>
        </w:rPr>
        <w:t>6</w:t>
      </w:r>
      <w:r>
        <w:rPr>
          <w:rStyle w:val="FootnoteReference"/>
        </w:rPr>
        <w:footnoteReference w:id="3"/>
      </w:r>
      <w:r w:rsidRPr="008B7C33">
        <w:t xml:space="preserve"> approach to understanding climate risk, emphasizing the roles of </w:t>
      </w:r>
      <w:r w:rsidRPr="008B7C33">
        <w:rPr>
          <w:rStyle w:val="Strong"/>
          <w:b w:val="0"/>
          <w:bCs w:val="0"/>
        </w:rPr>
        <w:t>hazards</w:t>
      </w:r>
      <w:r w:rsidRPr="008B7C33">
        <w:t xml:space="preserve">, </w:t>
      </w:r>
      <w:r w:rsidRPr="008B7C33">
        <w:rPr>
          <w:rStyle w:val="Strong"/>
          <w:b w:val="0"/>
          <w:bCs w:val="0"/>
        </w:rPr>
        <w:t>exposure</w:t>
      </w:r>
      <w:r w:rsidRPr="008B7C33">
        <w:t xml:space="preserve">, </w:t>
      </w:r>
      <w:r w:rsidRPr="008B7C33">
        <w:rPr>
          <w:rStyle w:val="Strong"/>
          <w:b w:val="0"/>
          <w:bCs w:val="0"/>
        </w:rPr>
        <w:t>sensitivity</w:t>
      </w:r>
      <w:r w:rsidRPr="008B7C33">
        <w:t xml:space="preserve">, and </w:t>
      </w:r>
      <w:r w:rsidRPr="008B7C33">
        <w:rPr>
          <w:rStyle w:val="Strong"/>
          <w:b w:val="0"/>
          <w:bCs w:val="0"/>
        </w:rPr>
        <w:t>adaptive capacity</w:t>
      </w:r>
      <w:r w:rsidRPr="008B7C33">
        <w:t xml:space="preserve"> as key components. In line with </w:t>
      </w:r>
      <w:r w:rsidR="00C93C25">
        <w:t xml:space="preserve">IPCC </w:t>
      </w:r>
      <w:r w:rsidRPr="008B7C33">
        <w:t xml:space="preserve">AR6, it also reflects a shift toward </w:t>
      </w:r>
      <w:r w:rsidRPr="008B7C33">
        <w:rPr>
          <w:rStyle w:val="Strong"/>
          <w:b w:val="0"/>
          <w:bCs w:val="0"/>
        </w:rPr>
        <w:t>holistic assessments</w:t>
      </w:r>
      <w:r w:rsidRPr="008B7C33">
        <w:t>, moving beyond purely biophysical vulnerability to consider the broader social and governance context within which WCPFC operates. Th</w:t>
      </w:r>
      <w:r w:rsidR="009E797C">
        <w:t>e</w:t>
      </w:r>
      <w:r w:rsidRPr="008B7C33">
        <w:t xml:space="preserve"> </w:t>
      </w:r>
      <w:r w:rsidR="009E797C">
        <w:t xml:space="preserve">WCPFC </w:t>
      </w:r>
      <w:r w:rsidRPr="008B7C33">
        <w:t>CCVA Framework</w:t>
      </w:r>
      <w:r w:rsidRPr="00F93236">
        <w:t xml:space="preserve"> </w:t>
      </w:r>
      <w:r w:rsidRPr="008B7C33">
        <w:t xml:space="preserve">is </w:t>
      </w:r>
      <w:r w:rsidRPr="00F93236">
        <w:t xml:space="preserve">a systematic evaluation tool that examines how climate change may affect the performance and effectiveness of </w:t>
      </w:r>
      <w:r w:rsidRPr="008B7C33">
        <w:t>new or existing CMMs</w:t>
      </w:r>
      <w:r>
        <w:t>.</w:t>
      </w:r>
    </w:p>
    <w:p w14:paraId="0B749B32" w14:textId="4DE3734B" w:rsidR="00810EC2" w:rsidRPr="008B7C33" w:rsidRDefault="00810EC2" w:rsidP="00282573">
      <w:r w:rsidRPr="008B7C33">
        <w:t>Th</w:t>
      </w:r>
      <w:r>
        <w:t xml:space="preserve">e </w:t>
      </w:r>
      <w:r w:rsidRPr="008B7C33">
        <w:t xml:space="preserve">CCVA Framework </w:t>
      </w:r>
      <w:r>
        <w:t>is</w:t>
      </w:r>
      <w:r w:rsidRPr="008B7C33">
        <w:t xml:space="preserve"> underpinned by the following principles:</w:t>
      </w:r>
    </w:p>
    <w:p w14:paraId="13727999" w14:textId="77777777" w:rsidR="00810EC2" w:rsidRPr="008B7C33" w:rsidRDefault="00810EC2" w:rsidP="00393484">
      <w:pPr>
        <w:pStyle w:val="ListParagraph"/>
        <w:numPr>
          <w:ilvl w:val="0"/>
          <w:numId w:val="18"/>
        </w:numPr>
        <w:spacing w:before="120" w:after="120"/>
        <w:ind w:left="714" w:hanging="357"/>
        <w:contextualSpacing w:val="0"/>
      </w:pPr>
      <w:r w:rsidRPr="00282573">
        <w:rPr>
          <w:rStyle w:val="Strong"/>
          <w:rFonts w:eastAsiaTheme="majorEastAsia"/>
        </w:rPr>
        <w:t>Practical</w:t>
      </w:r>
      <w:r w:rsidRPr="000C1834">
        <w:t>:</w:t>
      </w:r>
      <w:r w:rsidRPr="008B7C33">
        <w:t xml:space="preserve"> Designed to be implemented during normal meeting cycles and within existing resource constraints. It can be used by the Commission efficiently and independently, without requiring ongoing reliance on external support or funding.</w:t>
      </w:r>
    </w:p>
    <w:p w14:paraId="29AFB169" w14:textId="77777777" w:rsidR="00810EC2" w:rsidRPr="008B7C33" w:rsidRDefault="00810EC2" w:rsidP="00393484">
      <w:pPr>
        <w:pStyle w:val="ListParagraph"/>
        <w:numPr>
          <w:ilvl w:val="0"/>
          <w:numId w:val="18"/>
        </w:numPr>
        <w:spacing w:before="120" w:after="120"/>
        <w:ind w:left="714" w:hanging="357"/>
        <w:contextualSpacing w:val="0"/>
      </w:pPr>
      <w:r w:rsidRPr="00282573">
        <w:rPr>
          <w:rStyle w:val="Strong"/>
          <w:rFonts w:eastAsiaTheme="majorEastAsia"/>
        </w:rPr>
        <w:t>Integrated into Existing Processes</w:t>
      </w:r>
      <w:r w:rsidRPr="000C1834">
        <w:t>:</w:t>
      </w:r>
      <w:r w:rsidRPr="008B7C33">
        <w:t xml:space="preserve"> CCVAs should be conducted using established WCPFC procedures and meetings, and, where appropriate, in line with normal CMM review processes. This ensures the framework is feasible, adequately resourced, and capable of informing evidenced-based, responsive updates to CMMs.</w:t>
      </w:r>
    </w:p>
    <w:p w14:paraId="5435BFEB" w14:textId="77777777" w:rsidR="00810EC2" w:rsidRPr="008B7C33" w:rsidRDefault="00810EC2" w:rsidP="00393484">
      <w:pPr>
        <w:pStyle w:val="ListParagraph"/>
        <w:numPr>
          <w:ilvl w:val="0"/>
          <w:numId w:val="18"/>
        </w:numPr>
        <w:spacing w:before="120" w:after="120"/>
        <w:ind w:left="714" w:hanging="357"/>
        <w:contextualSpacing w:val="0"/>
      </w:pPr>
      <w:r w:rsidRPr="00282573">
        <w:rPr>
          <w:rStyle w:val="Strong"/>
          <w:rFonts w:eastAsiaTheme="majorEastAsia"/>
        </w:rPr>
        <w:t>Responsive to Management Needs</w:t>
      </w:r>
      <w:r w:rsidRPr="000C1834">
        <w:t>:</w:t>
      </w:r>
      <w:r w:rsidRPr="008B7C33">
        <w:t xml:space="preserve"> The framework is tailored to meet the specific information needs of WCPFC managers and decision-makers, offering clear, actionable insights to support climate-resilient fisheries management.</w:t>
      </w:r>
    </w:p>
    <w:p w14:paraId="2D106BBF" w14:textId="77777777" w:rsidR="00810EC2" w:rsidRDefault="00810EC2" w:rsidP="00393484">
      <w:pPr>
        <w:pStyle w:val="ListParagraph"/>
        <w:numPr>
          <w:ilvl w:val="0"/>
          <w:numId w:val="18"/>
        </w:numPr>
        <w:spacing w:before="120" w:after="120"/>
        <w:ind w:left="714" w:hanging="357"/>
        <w:contextualSpacing w:val="0"/>
      </w:pPr>
      <w:r w:rsidRPr="00282573">
        <w:rPr>
          <w:rStyle w:val="Strong"/>
          <w:rFonts w:eastAsiaTheme="majorEastAsia"/>
        </w:rPr>
        <w:t>Adaptive and Iterative</w:t>
      </w:r>
      <w:r w:rsidRPr="000C1834">
        <w:t>:</w:t>
      </w:r>
      <w:r w:rsidRPr="008B7C33">
        <w:t xml:space="preserve"> Built to evolve, the framework can be updated as new scientific knowledge, socio-economic data, and insights into climate change impacts become available. This aligns with adaptive management principles, which are essential for managing uncertainty in fisheries.</w:t>
      </w:r>
    </w:p>
    <w:p w14:paraId="6A023BE7" w14:textId="77777777" w:rsidR="00810EC2" w:rsidRDefault="00810EC2" w:rsidP="00393484">
      <w:pPr>
        <w:pStyle w:val="ListParagraph"/>
        <w:numPr>
          <w:ilvl w:val="0"/>
          <w:numId w:val="18"/>
        </w:numPr>
        <w:spacing w:before="120" w:after="120"/>
        <w:ind w:left="714" w:hanging="357"/>
        <w:contextualSpacing w:val="0"/>
      </w:pPr>
      <w:r w:rsidRPr="00282573">
        <w:rPr>
          <w:rStyle w:val="Strong"/>
          <w:rFonts w:eastAsiaTheme="majorEastAsia"/>
        </w:rPr>
        <w:t>Focused</w:t>
      </w:r>
      <w:r w:rsidRPr="000C1834">
        <w:t>:</w:t>
      </w:r>
      <w:r w:rsidRPr="008B7C33">
        <w:t xml:space="preserve"> While recognizing that other stressors may compound climate risk, the CCVA is specifically focused on identifying and addressing risks directly attributable to climate change, rather than unrelated pressures such as overfishing.</w:t>
      </w:r>
    </w:p>
    <w:p w14:paraId="7429AACB" w14:textId="6645293E" w:rsidR="006D6CE5" w:rsidRPr="008B7C33" w:rsidRDefault="006D6CE5" w:rsidP="00393484">
      <w:pPr>
        <w:pStyle w:val="ListParagraph"/>
        <w:numPr>
          <w:ilvl w:val="0"/>
          <w:numId w:val="18"/>
        </w:numPr>
        <w:spacing w:before="120" w:after="120"/>
        <w:ind w:left="714" w:hanging="357"/>
        <w:contextualSpacing w:val="0"/>
      </w:pPr>
      <w:r>
        <w:rPr>
          <w:rStyle w:val="Strong"/>
          <w:rFonts w:eastAsiaTheme="majorEastAsia"/>
        </w:rPr>
        <w:t>User</w:t>
      </w:r>
      <w:r>
        <w:rPr>
          <w:b/>
          <w:bCs/>
        </w:rPr>
        <w:t xml:space="preserve">-friendly: </w:t>
      </w:r>
      <w:r>
        <w:t>Designed so that it is eas</w:t>
      </w:r>
      <w:r w:rsidR="00FE5DE7">
        <w:t>y to navigate, operate and understand without necessarily having an in-depth scientific or technical</w:t>
      </w:r>
      <w:r w:rsidR="00777A64">
        <w:t xml:space="preserve"> background.</w:t>
      </w:r>
    </w:p>
    <w:p w14:paraId="51550C9F" w14:textId="7AC3054C" w:rsidR="00AE30EF" w:rsidRPr="008B7C33" w:rsidRDefault="00800EA1" w:rsidP="001429A3">
      <w:pPr>
        <w:pStyle w:val="Heading1"/>
      </w:pPr>
      <w:bookmarkStart w:id="46" w:name="_Toc204080090"/>
      <w:bookmarkStart w:id="47" w:name="_Toc204084757"/>
      <w:r>
        <w:t xml:space="preserve">Key </w:t>
      </w:r>
      <w:r w:rsidRPr="008D188C">
        <w:t>d</w:t>
      </w:r>
      <w:r w:rsidR="00AE30EF" w:rsidRPr="008D188C">
        <w:t>efinitions</w:t>
      </w:r>
      <w:bookmarkEnd w:id="46"/>
      <w:bookmarkEnd w:id="47"/>
    </w:p>
    <w:p w14:paraId="46D222C7" w14:textId="77777777" w:rsidR="00AE30EF" w:rsidRPr="004E019A" w:rsidRDefault="00AE30EF" w:rsidP="00282573">
      <w:r w:rsidRPr="004E019A">
        <w:t xml:space="preserve">To ensure </w:t>
      </w:r>
      <w:r w:rsidRPr="00282573">
        <w:t>consistency and clarity across all CCVAs, the following concepts, aligned with IPCC AR6 terminology, are used:</w:t>
      </w:r>
    </w:p>
    <w:p w14:paraId="068CFF2B" w14:textId="77777777" w:rsidR="00AE30EF" w:rsidRPr="00282573" w:rsidRDefault="00AE30EF" w:rsidP="00393484">
      <w:pPr>
        <w:pStyle w:val="ListParagraph"/>
        <w:numPr>
          <w:ilvl w:val="0"/>
          <w:numId w:val="13"/>
        </w:numPr>
        <w:spacing w:before="120" w:after="120"/>
        <w:ind w:left="714" w:hanging="357"/>
        <w:contextualSpacing w:val="0"/>
        <w:rPr>
          <w:color w:val="000000"/>
        </w:rPr>
      </w:pPr>
      <w:r w:rsidRPr="00282573">
        <w:rPr>
          <w:b/>
          <w:bCs/>
        </w:rPr>
        <w:t>Climate Risk:</w:t>
      </w:r>
      <w:r w:rsidRPr="004E019A">
        <w:t xml:space="preserve"> The potential for adverse consequences of climate change, resulting from the interaction of climate-related hazards (including hazardous events and trends) with the vulnerability and exposure of human and natural systems.</w:t>
      </w:r>
    </w:p>
    <w:p w14:paraId="6A25C40C" w14:textId="77777777" w:rsidR="00AE30EF" w:rsidRPr="00282573" w:rsidRDefault="00AE30EF" w:rsidP="00393484">
      <w:pPr>
        <w:pStyle w:val="ListParagraph"/>
        <w:numPr>
          <w:ilvl w:val="0"/>
          <w:numId w:val="13"/>
        </w:numPr>
        <w:spacing w:before="120" w:after="120"/>
        <w:ind w:left="714" w:hanging="357"/>
        <w:contextualSpacing w:val="0"/>
        <w:rPr>
          <w:color w:val="000000"/>
        </w:rPr>
      </w:pPr>
      <w:r w:rsidRPr="00282573">
        <w:rPr>
          <w:b/>
          <w:bCs/>
        </w:rPr>
        <w:t>Hazard:</w:t>
      </w:r>
      <w:r w:rsidRPr="004E019A">
        <w:t xml:space="preserve"> The potential occurrence of a natural or human-induced physical event or trend that may cause loss of life, injury, or other health impacts, as well as damage and loss to property, infrastructure, livelihoods, service provision, ecosystems, and environmental resources. In the context of climate change, this refers to climate stressors (e.g., ocean warming, acidification, sea-level rise, changes in ocean currents, extreme weather events).</w:t>
      </w:r>
    </w:p>
    <w:p w14:paraId="45DEFFBD" w14:textId="77777777" w:rsidR="00AE30EF" w:rsidRPr="00282573" w:rsidRDefault="00AE30EF" w:rsidP="00393484">
      <w:pPr>
        <w:pStyle w:val="ListParagraph"/>
        <w:numPr>
          <w:ilvl w:val="0"/>
          <w:numId w:val="13"/>
        </w:numPr>
        <w:spacing w:before="120" w:after="120"/>
        <w:ind w:left="714" w:hanging="357"/>
        <w:contextualSpacing w:val="0"/>
        <w:rPr>
          <w:color w:val="000000"/>
        </w:rPr>
      </w:pPr>
      <w:r w:rsidRPr="00282573">
        <w:rPr>
          <w:b/>
          <w:bCs/>
        </w:rPr>
        <w:lastRenderedPageBreak/>
        <w:t>Exposure:</w:t>
      </w:r>
      <w:r w:rsidRPr="004E019A">
        <w:t xml:space="preserve"> The presence of people, livelihoods, species or ecosystems, environmental services and resources, infrastructure, or economic, social, or cultural assets in places and settings that could be adversely affected by climate hazards.</w:t>
      </w:r>
    </w:p>
    <w:p w14:paraId="1705C769" w14:textId="77777777" w:rsidR="00AE30EF" w:rsidRPr="00282573" w:rsidRDefault="00AE30EF" w:rsidP="00393484">
      <w:pPr>
        <w:pStyle w:val="ListParagraph"/>
        <w:numPr>
          <w:ilvl w:val="0"/>
          <w:numId w:val="13"/>
        </w:numPr>
        <w:spacing w:before="120" w:after="120"/>
        <w:ind w:left="714" w:hanging="357"/>
        <w:contextualSpacing w:val="0"/>
        <w:rPr>
          <w:color w:val="000000"/>
        </w:rPr>
      </w:pPr>
      <w:r w:rsidRPr="00282573">
        <w:rPr>
          <w:b/>
          <w:bCs/>
        </w:rPr>
        <w:t>Vulnerability:</w:t>
      </w:r>
      <w:r w:rsidRPr="004E019A">
        <w:t xml:space="preserve"> The propensity or predisposition to be adversely affected. Vulnerability encompasses a variety of concepts and elements including sensitivity or susceptibility to harm and lack of capacity to cope and adapt. This includes the propensity of </w:t>
      </w:r>
      <w:r w:rsidRPr="00282573">
        <w:rPr>
          <w:i/>
          <w:iCs/>
        </w:rPr>
        <w:t>management measures or strategies</w:t>
      </w:r>
      <w:r w:rsidRPr="004E019A">
        <w:t xml:space="preserve"> to be adversely affected by climate change impacts.</w:t>
      </w:r>
    </w:p>
    <w:p w14:paraId="53BFC123" w14:textId="77777777" w:rsidR="00AE30EF" w:rsidRPr="00282573" w:rsidRDefault="00AE30EF" w:rsidP="00393484">
      <w:pPr>
        <w:pStyle w:val="ListParagraph"/>
        <w:numPr>
          <w:ilvl w:val="0"/>
          <w:numId w:val="13"/>
        </w:numPr>
        <w:spacing w:before="120" w:after="120"/>
        <w:ind w:left="714" w:hanging="357"/>
        <w:contextualSpacing w:val="0"/>
        <w:rPr>
          <w:color w:val="000000"/>
        </w:rPr>
      </w:pPr>
      <w:r w:rsidRPr="00282573">
        <w:rPr>
          <w:b/>
          <w:bCs/>
        </w:rPr>
        <w:t>Sensitivity:</w:t>
      </w:r>
      <w:r w:rsidRPr="004E019A">
        <w:t xml:space="preserve"> The degree to which a system or species is affected, either adversely or beneficially, by climate-related stimuli. The effect may be direct (e.g., a change in </w:t>
      </w:r>
      <w:r w:rsidRPr="008B7C33">
        <w:t>productivity</w:t>
      </w:r>
      <w:r w:rsidRPr="004E019A">
        <w:t xml:space="preserve"> in response to a change in the mean, range, or variability of temperature) or indirect (e.g., damage caused by an increase in the frequency of </w:t>
      </w:r>
      <w:r>
        <w:t>storm events</w:t>
      </w:r>
      <w:r w:rsidRPr="004E019A">
        <w:t>).</w:t>
      </w:r>
    </w:p>
    <w:p w14:paraId="7E614C2E" w14:textId="77777777" w:rsidR="00AE30EF" w:rsidRPr="00282573" w:rsidRDefault="00AE30EF" w:rsidP="00393484">
      <w:pPr>
        <w:pStyle w:val="ListParagraph"/>
        <w:numPr>
          <w:ilvl w:val="0"/>
          <w:numId w:val="13"/>
        </w:numPr>
        <w:spacing w:before="120" w:after="120"/>
        <w:ind w:left="714" w:hanging="357"/>
        <w:contextualSpacing w:val="0"/>
        <w:rPr>
          <w:color w:val="000000"/>
        </w:rPr>
      </w:pPr>
      <w:r w:rsidRPr="00282573">
        <w:rPr>
          <w:b/>
          <w:bCs/>
        </w:rPr>
        <w:t>Adaptive Capacity:</w:t>
      </w:r>
      <w:r w:rsidRPr="004E019A">
        <w:t xml:space="preserve"> The ability of systems, institutions, humans, and other organisms to adjust to potential damage, to take advantage of opportunities, or to respond to consequences. This includes the ability to implement effective </w:t>
      </w:r>
      <w:r w:rsidRPr="00282573">
        <w:rPr>
          <w:i/>
          <w:iCs/>
        </w:rPr>
        <w:t>and flexible</w:t>
      </w:r>
      <w:r w:rsidRPr="004E019A">
        <w:t xml:space="preserve"> management measures, adjust fishing practices, or develop new technologies </w:t>
      </w:r>
      <w:r w:rsidRPr="00282573">
        <w:rPr>
          <w:i/>
          <w:iCs/>
        </w:rPr>
        <w:t>to respond to climate-driven changes</w:t>
      </w:r>
      <w:r w:rsidRPr="004E019A">
        <w:t>.</w:t>
      </w:r>
    </w:p>
    <w:p w14:paraId="74055213" w14:textId="0C3353F2" w:rsidR="009E797C" w:rsidRDefault="008D188C" w:rsidP="001429A3">
      <w:pPr>
        <w:pStyle w:val="Heading1"/>
      </w:pPr>
      <w:bookmarkStart w:id="48" w:name="_Toc204080091"/>
      <w:bookmarkStart w:id="49" w:name="_Toc204084758"/>
      <w:r>
        <w:t>Conceptual approach</w:t>
      </w:r>
      <w:bookmarkEnd w:id="48"/>
      <w:bookmarkEnd w:id="49"/>
    </w:p>
    <w:p w14:paraId="14C8C81B" w14:textId="7339A269" w:rsidR="00811064" w:rsidRDefault="00811064" w:rsidP="001429A3">
      <w:pPr>
        <w:pStyle w:val="Heading2"/>
      </w:pPr>
      <w:bookmarkStart w:id="50" w:name="_Toc204080092"/>
      <w:bookmarkStart w:id="51" w:name="_Toc204081353"/>
      <w:bookmarkStart w:id="52" w:name="_Toc204084759"/>
      <w:r>
        <w:t>IPCC IR6</w:t>
      </w:r>
      <w:bookmarkEnd w:id="50"/>
      <w:bookmarkEnd w:id="51"/>
      <w:bookmarkEnd w:id="52"/>
    </w:p>
    <w:p w14:paraId="7AE4CF78" w14:textId="41813486" w:rsidR="00866457" w:rsidRDefault="000F56CE" w:rsidP="00282573">
      <w:r>
        <w:t>In line with the IPCC AR6 approach</w:t>
      </w:r>
      <w:r w:rsidR="00251A9D">
        <w:t>, the WCPFC CCVA Framework</w:t>
      </w:r>
      <w:r w:rsidR="00941314">
        <w:t xml:space="preserve"> assesses the level of Climate Risk associated with CMMs</w:t>
      </w:r>
      <w:r w:rsidR="00866457">
        <w:t xml:space="preserve">. Climate Risk is defined as a function of Hazard, Exposure and Vulnerability, where Vulnerability is </w:t>
      </w:r>
      <w:r w:rsidR="00CF7E01">
        <w:t>determined as a function of Sensitivity and Adaptive Capacity</w:t>
      </w:r>
      <w:r w:rsidR="00227CCF">
        <w:t xml:space="preserve"> (see </w:t>
      </w:r>
      <w:r w:rsidR="003851DC">
        <w:fldChar w:fldCharType="begin"/>
      </w:r>
      <w:r w:rsidR="003851DC">
        <w:instrText xml:space="preserve"> REF _Ref204018646 \h </w:instrText>
      </w:r>
      <w:r w:rsidR="003851DC">
        <w:fldChar w:fldCharType="separate"/>
      </w:r>
      <w:r w:rsidR="003851DC">
        <w:t xml:space="preserve">Figure </w:t>
      </w:r>
      <w:r w:rsidR="003851DC">
        <w:rPr>
          <w:noProof/>
        </w:rPr>
        <w:t>1</w:t>
      </w:r>
      <w:r w:rsidR="003851DC">
        <w:fldChar w:fldCharType="end"/>
      </w:r>
      <w:r w:rsidR="003851DC">
        <w:t xml:space="preserve"> </w:t>
      </w:r>
      <w:r w:rsidR="00227CCF">
        <w:t>below)</w:t>
      </w:r>
      <w:r w:rsidR="00CF7E01">
        <w:t>.</w:t>
      </w:r>
    </w:p>
    <w:p w14:paraId="2C93100A" w14:textId="21F21072" w:rsidR="00227CCF" w:rsidRDefault="00227CCF" w:rsidP="00282573">
      <w:r>
        <w:t>Simply:</w:t>
      </w:r>
    </w:p>
    <w:p w14:paraId="14D3926A" w14:textId="490AA026" w:rsidR="00227CCF" w:rsidRPr="00227CCF" w:rsidRDefault="00227CCF" w:rsidP="00282573">
      <w:pPr>
        <w:rPr>
          <w:b/>
          <w:bCs/>
        </w:rPr>
      </w:pPr>
      <w:r w:rsidRPr="00227CCF">
        <w:rPr>
          <w:b/>
          <w:bCs/>
        </w:rPr>
        <w:t xml:space="preserve">Climate Risk = </w:t>
      </w:r>
      <w:r w:rsidR="004B320A">
        <w:rPr>
          <w:b/>
          <w:bCs/>
        </w:rPr>
        <w:t xml:space="preserve">combined output of </w:t>
      </w:r>
      <w:r w:rsidRPr="00227CCF">
        <w:rPr>
          <w:b/>
          <w:bCs/>
        </w:rPr>
        <w:t>Hazard</w:t>
      </w:r>
      <w:r w:rsidR="004B320A">
        <w:rPr>
          <w:b/>
          <w:bCs/>
        </w:rPr>
        <w:t>,</w:t>
      </w:r>
      <w:r w:rsidRPr="00227CCF">
        <w:rPr>
          <w:b/>
          <w:bCs/>
        </w:rPr>
        <w:t xml:space="preserve"> Exposure </w:t>
      </w:r>
      <w:r w:rsidR="004B320A">
        <w:rPr>
          <w:b/>
          <w:bCs/>
        </w:rPr>
        <w:t>and</w:t>
      </w:r>
      <w:r w:rsidRPr="00227CCF">
        <w:rPr>
          <w:b/>
          <w:bCs/>
        </w:rPr>
        <w:t xml:space="preserve"> Vulnerability</w:t>
      </w:r>
    </w:p>
    <w:p w14:paraId="44AAE6E1" w14:textId="7DA39DE5" w:rsidR="00227CCF" w:rsidRDefault="00227CCF" w:rsidP="00282573">
      <w:r>
        <w:t>Where:</w:t>
      </w:r>
    </w:p>
    <w:p w14:paraId="72EFB052" w14:textId="6C3EE4FD" w:rsidR="00227CCF" w:rsidRDefault="00227CCF" w:rsidP="00282573">
      <w:pPr>
        <w:rPr>
          <w:b/>
          <w:bCs/>
        </w:rPr>
      </w:pPr>
      <w:r w:rsidRPr="00227CCF">
        <w:rPr>
          <w:b/>
          <w:bCs/>
        </w:rPr>
        <w:t xml:space="preserve">Vulnerability = </w:t>
      </w:r>
      <w:r w:rsidR="004B320A">
        <w:rPr>
          <w:b/>
          <w:bCs/>
        </w:rPr>
        <w:t xml:space="preserve">combined </w:t>
      </w:r>
      <w:r w:rsidR="00631756">
        <w:rPr>
          <w:b/>
          <w:bCs/>
        </w:rPr>
        <w:t>output</w:t>
      </w:r>
      <w:r w:rsidR="00EF7CBE">
        <w:rPr>
          <w:b/>
          <w:bCs/>
        </w:rPr>
        <w:t xml:space="preserve"> of </w:t>
      </w:r>
      <w:r w:rsidRPr="00227CCF">
        <w:rPr>
          <w:b/>
          <w:bCs/>
        </w:rPr>
        <w:t xml:space="preserve">Sensitivity </w:t>
      </w:r>
      <w:r w:rsidR="00631756">
        <w:rPr>
          <w:b/>
          <w:bCs/>
        </w:rPr>
        <w:t>and</w:t>
      </w:r>
      <w:r w:rsidRPr="00227CCF">
        <w:rPr>
          <w:b/>
          <w:bCs/>
        </w:rPr>
        <w:t xml:space="preserve"> Adaptive Capacity.</w:t>
      </w:r>
    </w:p>
    <w:p w14:paraId="0B97B0EE" w14:textId="1F4AA611" w:rsidR="001429A3" w:rsidRPr="00811064" w:rsidRDefault="001429A3" w:rsidP="001429A3">
      <w:pPr>
        <w:pStyle w:val="Heading2"/>
      </w:pPr>
      <w:bookmarkStart w:id="53" w:name="_Toc204080093"/>
      <w:bookmarkStart w:id="54" w:name="_Toc204081354"/>
      <w:bookmarkStart w:id="55" w:name="_Toc204084760"/>
      <w:r>
        <w:t>Rapid assessment</w:t>
      </w:r>
      <w:bookmarkEnd w:id="53"/>
      <w:bookmarkEnd w:id="54"/>
      <w:bookmarkEnd w:id="55"/>
    </w:p>
    <w:p w14:paraId="74BDA88B" w14:textId="3992E0DE" w:rsidR="0086594D" w:rsidRDefault="007031AB" w:rsidP="00282573">
      <w:r>
        <w:t xml:space="preserve">In line with the literature review findings, </w:t>
      </w:r>
      <w:r w:rsidR="00277DF9">
        <w:t xml:space="preserve">a pragmatic </w:t>
      </w:r>
      <w:r w:rsidR="00583496">
        <w:t xml:space="preserve">rapid </w:t>
      </w:r>
      <w:r w:rsidR="00277DF9">
        <w:t xml:space="preserve">assessment approach was chosen as </w:t>
      </w:r>
      <w:r w:rsidR="003A6547">
        <w:t xml:space="preserve">the </w:t>
      </w:r>
      <w:r w:rsidR="00277DF9">
        <w:t>most</w:t>
      </w:r>
      <w:r w:rsidR="003A6547">
        <w:t xml:space="preserve"> appropriate for </w:t>
      </w:r>
      <w:r w:rsidR="00583496">
        <w:t xml:space="preserve">developing the CCVA </w:t>
      </w:r>
      <w:r w:rsidR="00157811">
        <w:t>F</w:t>
      </w:r>
      <w:r w:rsidR="00583496">
        <w:t>ramework</w:t>
      </w:r>
      <w:r w:rsidR="00301A4A">
        <w:t>. The rapid assessment approach</w:t>
      </w:r>
      <w:r w:rsidR="0086594D">
        <w:t xml:space="preserve">: </w:t>
      </w:r>
    </w:p>
    <w:p w14:paraId="7F0512F0" w14:textId="0956DD59" w:rsidR="0086594D" w:rsidRDefault="0086594D" w:rsidP="00393484">
      <w:pPr>
        <w:pStyle w:val="ListParagraph"/>
        <w:numPr>
          <w:ilvl w:val="0"/>
          <w:numId w:val="23"/>
        </w:numPr>
        <w:spacing w:before="120" w:after="120"/>
        <w:ind w:left="714" w:hanging="357"/>
        <w:contextualSpacing w:val="0"/>
      </w:pPr>
      <w:r>
        <w:t xml:space="preserve">enables </w:t>
      </w:r>
      <w:r w:rsidR="00583496">
        <w:t>rapid identification of where attention is required</w:t>
      </w:r>
      <w:r w:rsidR="00DE180D">
        <w:t xml:space="preserve"> where climate risk is determined ‘high’</w:t>
      </w:r>
      <w:r>
        <w:t xml:space="preserve"> and what elements drive it</w:t>
      </w:r>
    </w:p>
    <w:p w14:paraId="2AAF9CBC" w14:textId="77777777" w:rsidR="0086594D" w:rsidRDefault="00DE180D" w:rsidP="00393484">
      <w:pPr>
        <w:pStyle w:val="ListParagraph"/>
        <w:numPr>
          <w:ilvl w:val="0"/>
          <w:numId w:val="23"/>
        </w:numPr>
        <w:spacing w:before="120" w:after="120"/>
        <w:ind w:left="714" w:hanging="357"/>
        <w:contextualSpacing w:val="0"/>
      </w:pPr>
      <w:r>
        <w:t>offers a high degree of flexibility with the ability to add or remove indicators</w:t>
      </w:r>
    </w:p>
    <w:p w14:paraId="28FC38E2" w14:textId="77777777" w:rsidR="00741369" w:rsidRDefault="00741369" w:rsidP="00393484">
      <w:pPr>
        <w:pStyle w:val="ListParagraph"/>
        <w:numPr>
          <w:ilvl w:val="0"/>
          <w:numId w:val="23"/>
        </w:numPr>
        <w:spacing w:before="120" w:after="120"/>
        <w:ind w:left="714" w:hanging="357"/>
        <w:contextualSpacing w:val="0"/>
      </w:pPr>
      <w:r>
        <w:t>enables efficient</w:t>
      </w:r>
      <w:r w:rsidR="00301A4A">
        <w:t xml:space="preserve"> determin</w:t>
      </w:r>
      <w:r>
        <w:t>ation of</w:t>
      </w:r>
      <w:r w:rsidR="00301A4A">
        <w:t xml:space="preserve"> where information gaps exist, and</w:t>
      </w:r>
    </w:p>
    <w:p w14:paraId="12C3FDC2" w14:textId="51DDAA8E" w:rsidR="001429A3" w:rsidRPr="007031AB" w:rsidRDefault="00741369" w:rsidP="00393484">
      <w:pPr>
        <w:pStyle w:val="ListParagraph"/>
        <w:numPr>
          <w:ilvl w:val="0"/>
          <w:numId w:val="23"/>
        </w:numPr>
        <w:spacing w:before="120" w:after="120"/>
        <w:ind w:left="714" w:hanging="357"/>
        <w:contextualSpacing w:val="0"/>
      </w:pPr>
      <w:r>
        <w:t>can</w:t>
      </w:r>
      <w:r w:rsidR="00301A4A">
        <w:t xml:space="preserve"> be readily updated</w:t>
      </w:r>
      <w:r>
        <w:t xml:space="preserve"> or modified</w:t>
      </w:r>
      <w:r w:rsidR="00301A4A">
        <w:t xml:space="preserve"> on a </w:t>
      </w:r>
      <w:r w:rsidR="00B737BD">
        <w:t>regular basis without requiring extensive technical expertise and investment.</w:t>
      </w:r>
      <w:r w:rsidR="00301A4A">
        <w:t xml:space="preserve"> </w:t>
      </w:r>
      <w:r w:rsidR="00583496">
        <w:t xml:space="preserve"> </w:t>
      </w:r>
      <w:r w:rsidR="00277DF9">
        <w:t xml:space="preserve"> </w:t>
      </w:r>
    </w:p>
    <w:p w14:paraId="099508A0" w14:textId="44A32162" w:rsidR="00227CCF" w:rsidRDefault="00227CCF" w:rsidP="00261950">
      <w:pPr>
        <w:jc w:val="center"/>
      </w:pPr>
      <w:r w:rsidRPr="002646B5">
        <w:rPr>
          <w:noProof/>
        </w:rPr>
        <w:lastRenderedPageBreak/>
        <w:drawing>
          <wp:inline distT="0" distB="0" distL="0" distR="0" wp14:anchorId="41447FD9" wp14:editId="000C35A1">
            <wp:extent cx="3479470" cy="3494194"/>
            <wp:effectExtent l="0" t="0" r="6985" b="0"/>
            <wp:docPr id="1990529511" name="Picture 1" descr="A diagram of a risk-based framewo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529511" name="Picture 1" descr="A diagram of a risk-based framework&#10;&#10;AI-generated content may be incorrect."/>
                    <pic:cNvPicPr/>
                  </pic:nvPicPr>
                  <pic:blipFill>
                    <a:blip r:embed="rId13"/>
                    <a:stretch>
                      <a:fillRect/>
                    </a:stretch>
                  </pic:blipFill>
                  <pic:spPr>
                    <a:xfrm>
                      <a:off x="0" y="0"/>
                      <a:ext cx="3533938" cy="3548893"/>
                    </a:xfrm>
                    <a:prstGeom prst="rect">
                      <a:avLst/>
                    </a:prstGeom>
                  </pic:spPr>
                </pic:pic>
              </a:graphicData>
            </a:graphic>
          </wp:inline>
        </w:drawing>
      </w:r>
    </w:p>
    <w:p w14:paraId="4CB2A6B0" w14:textId="6D440135" w:rsidR="00227CCF" w:rsidRPr="00460636" w:rsidRDefault="00227CCF" w:rsidP="00227CCF">
      <w:pPr>
        <w:pStyle w:val="Caption"/>
        <w:rPr>
          <w:sz w:val="20"/>
          <w:szCs w:val="20"/>
        </w:rPr>
      </w:pPr>
      <w:bookmarkStart w:id="56" w:name="_Ref204018646"/>
      <w:bookmarkStart w:id="57" w:name="_Toc204080573"/>
      <w:r w:rsidRPr="00C316D5">
        <w:rPr>
          <w:b/>
          <w:bCs/>
          <w:sz w:val="20"/>
          <w:szCs w:val="20"/>
        </w:rPr>
        <w:t xml:space="preserve">Figure </w:t>
      </w:r>
      <w:r w:rsidRPr="00C316D5">
        <w:rPr>
          <w:b/>
          <w:bCs/>
          <w:sz w:val="20"/>
          <w:szCs w:val="20"/>
        </w:rPr>
        <w:fldChar w:fldCharType="begin"/>
      </w:r>
      <w:r w:rsidRPr="00C316D5">
        <w:rPr>
          <w:b/>
          <w:bCs/>
          <w:sz w:val="20"/>
          <w:szCs w:val="20"/>
        </w:rPr>
        <w:instrText xml:space="preserve"> SEQ Figure \* ARABIC </w:instrText>
      </w:r>
      <w:r w:rsidRPr="00C316D5">
        <w:rPr>
          <w:b/>
          <w:bCs/>
          <w:sz w:val="20"/>
          <w:szCs w:val="20"/>
        </w:rPr>
        <w:fldChar w:fldCharType="separate"/>
      </w:r>
      <w:r w:rsidR="00593DAB" w:rsidRPr="00C316D5">
        <w:rPr>
          <w:b/>
          <w:bCs/>
          <w:noProof/>
          <w:sz w:val="20"/>
          <w:szCs w:val="20"/>
        </w:rPr>
        <w:t>1</w:t>
      </w:r>
      <w:r w:rsidRPr="00C316D5">
        <w:rPr>
          <w:b/>
          <w:bCs/>
          <w:sz w:val="20"/>
          <w:szCs w:val="20"/>
        </w:rPr>
        <w:fldChar w:fldCharType="end"/>
      </w:r>
      <w:bookmarkEnd w:id="56"/>
      <w:r w:rsidRPr="00C316D5">
        <w:rPr>
          <w:b/>
          <w:bCs/>
          <w:sz w:val="20"/>
          <w:szCs w:val="20"/>
        </w:rPr>
        <w:t>.</w:t>
      </w:r>
      <w:r w:rsidRPr="00460636">
        <w:rPr>
          <w:sz w:val="20"/>
          <w:szCs w:val="20"/>
        </w:rPr>
        <w:t xml:space="preserve"> VENN diagram by Estoque et al (2022) of the climate </w:t>
      </w:r>
      <w:r w:rsidR="00D21C08" w:rsidRPr="00460636">
        <w:rPr>
          <w:sz w:val="20"/>
          <w:szCs w:val="20"/>
        </w:rPr>
        <w:t>risk-based</w:t>
      </w:r>
      <w:r w:rsidRPr="00460636">
        <w:rPr>
          <w:sz w:val="20"/>
          <w:szCs w:val="20"/>
        </w:rPr>
        <w:t xml:space="preserve"> approach defined in the IPCC AR6.</w:t>
      </w:r>
      <w:bookmarkEnd w:id="57"/>
    </w:p>
    <w:p w14:paraId="4B538918" w14:textId="49098BA5" w:rsidR="0098299A" w:rsidRDefault="004C233C" w:rsidP="001429A3">
      <w:pPr>
        <w:pStyle w:val="Heading1"/>
      </w:pPr>
      <w:bookmarkStart w:id="58" w:name="_Toc204080094"/>
      <w:bookmarkStart w:id="59" w:name="_Toc204084761"/>
      <w:r>
        <w:t>Key design</w:t>
      </w:r>
      <w:r w:rsidR="00FF5B22">
        <w:t xml:space="preserve"> features</w:t>
      </w:r>
      <w:bookmarkEnd w:id="58"/>
      <w:bookmarkEnd w:id="59"/>
    </w:p>
    <w:p w14:paraId="21173BCB" w14:textId="77777777" w:rsidR="001429A3" w:rsidRDefault="001429A3" w:rsidP="001429A3">
      <w:pPr>
        <w:pStyle w:val="Heading2"/>
      </w:pPr>
      <w:bookmarkStart w:id="60" w:name="_Toc204080095"/>
      <w:bookmarkStart w:id="61" w:name="_Toc204084762"/>
      <w:r>
        <w:t xml:space="preserve">Software </w:t>
      </w:r>
      <w:r w:rsidRPr="001429A3">
        <w:t>platform</w:t>
      </w:r>
      <w:bookmarkEnd w:id="60"/>
      <w:bookmarkEnd w:id="61"/>
    </w:p>
    <w:p w14:paraId="2D29365C" w14:textId="477FDFD8" w:rsidR="001429A3" w:rsidRPr="001429A3" w:rsidRDefault="001429A3" w:rsidP="001429A3">
      <w:r>
        <w:t>Microsoft Excel was chosen as the design platform of the CCVA Framework in recognition</w:t>
      </w:r>
      <w:r w:rsidR="008330FA">
        <w:t xml:space="preserve"> that</w:t>
      </w:r>
      <w:r>
        <w:t xml:space="preserve"> it is a globally accessible and </w:t>
      </w:r>
      <w:r w:rsidR="00766529">
        <w:t>well-known</w:t>
      </w:r>
      <w:r>
        <w:t xml:space="preserve"> software platform, that </w:t>
      </w:r>
      <w:r w:rsidR="00D21C08">
        <w:t>can</w:t>
      </w:r>
      <w:r>
        <w:t xml:space="preserve"> be easily modified and updated over time, and that readily enables automated outputs and long-term reliability without it being dependent on other external software or operating systems.</w:t>
      </w:r>
    </w:p>
    <w:p w14:paraId="0EFD8331" w14:textId="79F18941" w:rsidR="008022C3" w:rsidRDefault="004C233C" w:rsidP="001429A3">
      <w:pPr>
        <w:pStyle w:val="Heading2"/>
      </w:pPr>
      <w:bookmarkStart w:id="62" w:name="_Toc204080096"/>
      <w:bookmarkStart w:id="63" w:name="_Toc204084763"/>
      <w:r>
        <w:t>Structure</w:t>
      </w:r>
      <w:bookmarkEnd w:id="62"/>
      <w:bookmarkEnd w:id="63"/>
    </w:p>
    <w:p w14:paraId="6FED4F3F" w14:textId="5E1C0BF2" w:rsidR="003851DC" w:rsidRDefault="00CA097C" w:rsidP="00CA097C">
      <w:r>
        <w:t xml:space="preserve">The CCVA is made up of a total of </w:t>
      </w:r>
      <w:r w:rsidR="00CD2B28">
        <w:t>eight</w:t>
      </w:r>
      <w:r w:rsidR="008022C3">
        <w:t xml:space="preserve"> tabs</w:t>
      </w:r>
      <w:r w:rsidR="00CD2B28">
        <w:t xml:space="preserve">. </w:t>
      </w:r>
      <w:r w:rsidR="000A2EAA">
        <w:t xml:space="preserve">The first tab is a ‘guidance and information’ tab to aid users in </w:t>
      </w:r>
      <w:r w:rsidR="003851DC">
        <w:t>understanding the structure and functionality of the workbook in the case that they do not have access to this document</w:t>
      </w:r>
      <w:r w:rsidR="000A2EAA">
        <w:t>. The remaining tabs are numbered and are</w:t>
      </w:r>
      <w:r w:rsidR="008022C3">
        <w:t xml:space="preserve"> split into two category types (working tabs and results tabs)</w:t>
      </w:r>
      <w:r w:rsidR="004C233C">
        <w:t xml:space="preserve">, which are described in </w:t>
      </w:r>
      <w:r w:rsidR="003851DC">
        <w:fldChar w:fldCharType="begin"/>
      </w:r>
      <w:r w:rsidR="003851DC">
        <w:instrText xml:space="preserve"> REF _Ref204018629 \h </w:instrText>
      </w:r>
      <w:r w:rsidR="003851DC">
        <w:fldChar w:fldCharType="separate"/>
      </w:r>
      <w:r w:rsidR="003851DC">
        <w:t xml:space="preserve">Table </w:t>
      </w:r>
      <w:r w:rsidR="003851DC">
        <w:rPr>
          <w:noProof/>
        </w:rPr>
        <w:t>1</w:t>
      </w:r>
      <w:r w:rsidR="003851DC">
        <w:fldChar w:fldCharType="end"/>
      </w:r>
      <w:r w:rsidR="003851DC">
        <w:t xml:space="preserve"> </w:t>
      </w:r>
      <w:r w:rsidR="004C233C">
        <w:t>below.</w:t>
      </w:r>
    </w:p>
    <w:p w14:paraId="7C33CE78" w14:textId="77777777" w:rsidR="00C728CB" w:rsidRDefault="00C728CB" w:rsidP="001429A3">
      <w:pPr>
        <w:pStyle w:val="Heading2"/>
      </w:pPr>
      <w:bookmarkStart w:id="64" w:name="_Toc204080097"/>
      <w:bookmarkStart w:id="65" w:name="_Toc204084764"/>
      <w:r>
        <w:t>Tab design</w:t>
      </w:r>
      <w:bookmarkEnd w:id="64"/>
      <w:bookmarkEnd w:id="65"/>
    </w:p>
    <w:p w14:paraId="6A84D9A9" w14:textId="12DA0156" w:rsidR="00C728CB" w:rsidRDefault="00F959B4" w:rsidP="00C728CB">
      <w:r>
        <w:t>Ea</w:t>
      </w:r>
      <w:r w:rsidR="00C728CB">
        <w:t xml:space="preserve">ch working tab follows the same design to ensure consistency in scoring and understanding </w:t>
      </w:r>
      <w:r w:rsidR="00123C8D">
        <w:t>while navigating through the scoring process</w:t>
      </w:r>
      <w:r w:rsidR="00C728CB">
        <w:t xml:space="preserve">. An exception to this is the ‘1. Start’ tab which provides the starting point from which to identify the CMM that is to be scored. In all cases, a user-friendly design approach was taken to ensure that any delegate or Member </w:t>
      </w:r>
      <w:r w:rsidR="00E82FA1">
        <w:t>can</w:t>
      </w:r>
      <w:r w:rsidR="00C728CB">
        <w:t xml:space="preserve"> readily access the framework and operate it.</w:t>
      </w:r>
    </w:p>
    <w:p w14:paraId="20153465" w14:textId="68416302" w:rsidR="00C728CB" w:rsidRPr="005F5C1F" w:rsidRDefault="00417703" w:rsidP="005F5C1F">
      <w:r>
        <w:t>Colour coding was used on the four main working tabs (2.-5.) to ensure users could ea</w:t>
      </w:r>
      <w:r w:rsidR="005F5C1F">
        <w:t>sily navigate between tabs.</w:t>
      </w:r>
      <w:bookmarkStart w:id="66" w:name="_Ref204018629"/>
    </w:p>
    <w:p w14:paraId="6908F9DC" w14:textId="18BEE1DD" w:rsidR="003851DC" w:rsidRPr="00460636" w:rsidRDefault="003851DC" w:rsidP="00460636">
      <w:pPr>
        <w:pStyle w:val="Caption"/>
        <w:spacing w:after="0"/>
        <w:rPr>
          <w:sz w:val="20"/>
          <w:szCs w:val="20"/>
        </w:rPr>
      </w:pPr>
      <w:bookmarkStart w:id="67" w:name="_Toc204080602"/>
      <w:r w:rsidRPr="00F712E0">
        <w:rPr>
          <w:b/>
          <w:bCs/>
          <w:sz w:val="20"/>
          <w:szCs w:val="20"/>
        </w:rPr>
        <w:lastRenderedPageBreak/>
        <w:t xml:space="preserve">Table </w:t>
      </w:r>
      <w:r w:rsidRPr="00F712E0">
        <w:rPr>
          <w:b/>
          <w:bCs/>
          <w:sz w:val="20"/>
          <w:szCs w:val="20"/>
        </w:rPr>
        <w:fldChar w:fldCharType="begin"/>
      </w:r>
      <w:r w:rsidRPr="00F712E0">
        <w:rPr>
          <w:b/>
          <w:bCs/>
          <w:sz w:val="20"/>
          <w:szCs w:val="20"/>
        </w:rPr>
        <w:instrText xml:space="preserve"> SEQ Table \* ARABIC </w:instrText>
      </w:r>
      <w:r w:rsidRPr="00F712E0">
        <w:rPr>
          <w:b/>
          <w:bCs/>
          <w:sz w:val="20"/>
          <w:szCs w:val="20"/>
        </w:rPr>
        <w:fldChar w:fldCharType="separate"/>
      </w:r>
      <w:r w:rsidR="001C31AD" w:rsidRPr="00F712E0">
        <w:rPr>
          <w:b/>
          <w:bCs/>
          <w:noProof/>
          <w:sz w:val="20"/>
          <w:szCs w:val="20"/>
        </w:rPr>
        <w:t>1</w:t>
      </w:r>
      <w:r w:rsidRPr="00F712E0">
        <w:rPr>
          <w:b/>
          <w:bCs/>
          <w:sz w:val="20"/>
          <w:szCs w:val="20"/>
        </w:rPr>
        <w:fldChar w:fldCharType="end"/>
      </w:r>
      <w:bookmarkEnd w:id="66"/>
      <w:r w:rsidRPr="00F712E0">
        <w:rPr>
          <w:b/>
          <w:bCs/>
          <w:sz w:val="20"/>
          <w:szCs w:val="20"/>
        </w:rPr>
        <w:t>.</w:t>
      </w:r>
      <w:r w:rsidRPr="00460636">
        <w:rPr>
          <w:sz w:val="20"/>
          <w:szCs w:val="20"/>
        </w:rPr>
        <w:t xml:space="preserve"> Summary overview of the seven working and results tabs that make up the WCPFC CCVA framework</w:t>
      </w:r>
      <w:bookmarkEnd w:id="67"/>
    </w:p>
    <w:tbl>
      <w:tblPr>
        <w:tblStyle w:val="TableGrid"/>
        <w:tblW w:w="0" w:type="auto"/>
        <w:tblLook w:val="04A0" w:firstRow="1" w:lastRow="0" w:firstColumn="1" w:lastColumn="0" w:noHBand="0" w:noVBand="1"/>
      </w:tblPr>
      <w:tblGrid>
        <w:gridCol w:w="1129"/>
        <w:gridCol w:w="1418"/>
        <w:gridCol w:w="6469"/>
      </w:tblGrid>
      <w:tr w:rsidR="008022C3" w:rsidRPr="008022C3" w14:paraId="5782F20F" w14:textId="77777777" w:rsidTr="00C870A6">
        <w:trPr>
          <w:trHeight w:val="290"/>
        </w:trPr>
        <w:tc>
          <w:tcPr>
            <w:tcW w:w="1129" w:type="dxa"/>
            <w:shd w:val="clear" w:color="auto" w:fill="0E2841" w:themeFill="text2"/>
            <w:noWrap/>
            <w:hideMark/>
          </w:tcPr>
          <w:p w14:paraId="6B27551A" w14:textId="77777777" w:rsidR="008022C3" w:rsidRPr="00C870A6" w:rsidRDefault="008022C3" w:rsidP="008022C3">
            <w:pPr>
              <w:spacing w:after="0"/>
              <w:rPr>
                <w:b/>
                <w:bCs/>
                <w:color w:val="FFFFFF" w:themeColor="background1"/>
                <w:sz w:val="20"/>
                <w:szCs w:val="20"/>
              </w:rPr>
            </w:pPr>
            <w:r w:rsidRPr="00C870A6">
              <w:rPr>
                <w:b/>
                <w:bCs/>
                <w:color w:val="FFFFFF" w:themeColor="background1"/>
                <w:sz w:val="20"/>
                <w:szCs w:val="20"/>
              </w:rPr>
              <w:t>Type</w:t>
            </w:r>
          </w:p>
        </w:tc>
        <w:tc>
          <w:tcPr>
            <w:tcW w:w="1418" w:type="dxa"/>
            <w:shd w:val="clear" w:color="auto" w:fill="0E2841" w:themeFill="text2"/>
            <w:noWrap/>
            <w:hideMark/>
          </w:tcPr>
          <w:p w14:paraId="5EF8B257" w14:textId="77777777" w:rsidR="008022C3" w:rsidRPr="00C870A6" w:rsidRDefault="008022C3" w:rsidP="008022C3">
            <w:pPr>
              <w:spacing w:after="0"/>
              <w:rPr>
                <w:b/>
                <w:bCs/>
                <w:color w:val="FFFFFF" w:themeColor="background1"/>
                <w:sz w:val="20"/>
                <w:szCs w:val="20"/>
              </w:rPr>
            </w:pPr>
            <w:r w:rsidRPr="00C870A6">
              <w:rPr>
                <w:b/>
                <w:bCs/>
                <w:color w:val="FFFFFF" w:themeColor="background1"/>
                <w:sz w:val="20"/>
                <w:szCs w:val="20"/>
              </w:rPr>
              <w:t>Tab</w:t>
            </w:r>
          </w:p>
        </w:tc>
        <w:tc>
          <w:tcPr>
            <w:tcW w:w="6469" w:type="dxa"/>
            <w:shd w:val="clear" w:color="auto" w:fill="0E2841" w:themeFill="text2"/>
            <w:noWrap/>
            <w:hideMark/>
          </w:tcPr>
          <w:p w14:paraId="503D3765" w14:textId="7392CF5F" w:rsidR="008022C3" w:rsidRPr="00C870A6" w:rsidRDefault="008022C3" w:rsidP="008022C3">
            <w:pPr>
              <w:spacing w:after="0"/>
              <w:rPr>
                <w:b/>
                <w:bCs/>
                <w:color w:val="FFFFFF" w:themeColor="background1"/>
                <w:sz w:val="20"/>
                <w:szCs w:val="20"/>
              </w:rPr>
            </w:pPr>
            <w:r w:rsidRPr="00C870A6">
              <w:rPr>
                <w:b/>
                <w:bCs/>
                <w:color w:val="FFFFFF" w:themeColor="background1"/>
                <w:sz w:val="20"/>
                <w:szCs w:val="20"/>
              </w:rPr>
              <w:t>Description</w:t>
            </w:r>
          </w:p>
        </w:tc>
      </w:tr>
      <w:tr w:rsidR="008022C3" w:rsidRPr="008022C3" w14:paraId="54FAB2CB" w14:textId="77777777" w:rsidTr="00025BC6">
        <w:trPr>
          <w:trHeight w:val="620"/>
        </w:trPr>
        <w:tc>
          <w:tcPr>
            <w:tcW w:w="1129" w:type="dxa"/>
            <w:vMerge w:val="restart"/>
            <w:shd w:val="clear" w:color="auto" w:fill="074F6A" w:themeFill="accent4" w:themeFillShade="80"/>
            <w:noWrap/>
            <w:hideMark/>
          </w:tcPr>
          <w:p w14:paraId="2EE91499" w14:textId="77777777" w:rsidR="008022C3" w:rsidRPr="00C870A6" w:rsidRDefault="008022C3" w:rsidP="008022C3">
            <w:pPr>
              <w:spacing w:after="0"/>
              <w:rPr>
                <w:color w:val="FFFFFF" w:themeColor="background1"/>
                <w:sz w:val="20"/>
                <w:szCs w:val="20"/>
              </w:rPr>
            </w:pPr>
            <w:r w:rsidRPr="00C870A6">
              <w:rPr>
                <w:color w:val="FFFFFF" w:themeColor="background1"/>
                <w:sz w:val="20"/>
                <w:szCs w:val="20"/>
              </w:rPr>
              <w:t>Working tab</w:t>
            </w:r>
          </w:p>
          <w:p w14:paraId="3EC7F1A5" w14:textId="77777777" w:rsidR="008022C3" w:rsidRPr="00C870A6" w:rsidRDefault="008022C3" w:rsidP="008022C3">
            <w:pPr>
              <w:spacing w:after="0"/>
              <w:rPr>
                <w:color w:val="FFFFFF" w:themeColor="background1"/>
                <w:sz w:val="20"/>
                <w:szCs w:val="20"/>
              </w:rPr>
            </w:pPr>
            <w:r w:rsidRPr="00C870A6">
              <w:rPr>
                <w:sz w:val="20"/>
                <w:szCs w:val="20"/>
              </w:rPr>
              <w:t> </w:t>
            </w:r>
          </w:p>
          <w:p w14:paraId="178E2C66" w14:textId="77777777" w:rsidR="008022C3" w:rsidRPr="00C870A6" w:rsidRDefault="008022C3" w:rsidP="008022C3">
            <w:pPr>
              <w:spacing w:after="0"/>
              <w:rPr>
                <w:sz w:val="20"/>
                <w:szCs w:val="20"/>
              </w:rPr>
            </w:pPr>
            <w:r w:rsidRPr="00C870A6">
              <w:rPr>
                <w:sz w:val="20"/>
                <w:szCs w:val="20"/>
              </w:rPr>
              <w:t> </w:t>
            </w:r>
          </w:p>
          <w:p w14:paraId="4449F648" w14:textId="77777777" w:rsidR="008022C3" w:rsidRPr="00C870A6" w:rsidRDefault="008022C3" w:rsidP="008022C3">
            <w:pPr>
              <w:spacing w:after="0"/>
              <w:rPr>
                <w:sz w:val="20"/>
                <w:szCs w:val="20"/>
              </w:rPr>
            </w:pPr>
            <w:r w:rsidRPr="00C870A6">
              <w:rPr>
                <w:sz w:val="20"/>
                <w:szCs w:val="20"/>
              </w:rPr>
              <w:t> </w:t>
            </w:r>
          </w:p>
          <w:p w14:paraId="558D1785" w14:textId="647A0EF5" w:rsidR="008022C3" w:rsidRPr="00C870A6" w:rsidRDefault="008022C3" w:rsidP="008022C3">
            <w:pPr>
              <w:spacing w:after="0"/>
              <w:rPr>
                <w:sz w:val="20"/>
                <w:szCs w:val="20"/>
              </w:rPr>
            </w:pPr>
            <w:r w:rsidRPr="00C870A6">
              <w:rPr>
                <w:sz w:val="20"/>
                <w:szCs w:val="20"/>
              </w:rPr>
              <w:t> </w:t>
            </w:r>
          </w:p>
        </w:tc>
        <w:tc>
          <w:tcPr>
            <w:tcW w:w="1418" w:type="dxa"/>
            <w:shd w:val="clear" w:color="auto" w:fill="CAEDFB" w:themeFill="accent4" w:themeFillTint="33"/>
            <w:noWrap/>
            <w:hideMark/>
          </w:tcPr>
          <w:p w14:paraId="20CC1CA4" w14:textId="77777777" w:rsidR="008022C3" w:rsidRPr="00C870A6" w:rsidRDefault="008022C3" w:rsidP="008022C3">
            <w:pPr>
              <w:spacing w:after="0"/>
              <w:rPr>
                <w:sz w:val="20"/>
                <w:szCs w:val="20"/>
              </w:rPr>
            </w:pPr>
            <w:r w:rsidRPr="00C870A6">
              <w:rPr>
                <w:sz w:val="20"/>
                <w:szCs w:val="20"/>
              </w:rPr>
              <w:t>1. Start</w:t>
            </w:r>
          </w:p>
        </w:tc>
        <w:tc>
          <w:tcPr>
            <w:tcW w:w="6469" w:type="dxa"/>
            <w:shd w:val="clear" w:color="auto" w:fill="CAEDFB" w:themeFill="accent4" w:themeFillTint="33"/>
            <w:hideMark/>
          </w:tcPr>
          <w:p w14:paraId="51737274" w14:textId="77777777" w:rsidR="008022C3" w:rsidRPr="00C870A6" w:rsidRDefault="008022C3" w:rsidP="008022C3">
            <w:pPr>
              <w:spacing w:after="0"/>
              <w:rPr>
                <w:sz w:val="20"/>
                <w:szCs w:val="20"/>
              </w:rPr>
            </w:pPr>
            <w:r w:rsidRPr="00C870A6">
              <w:rPr>
                <w:sz w:val="20"/>
                <w:szCs w:val="20"/>
              </w:rPr>
              <w:t>The start tab is the starting point from which the relevant CMM is selected. Once selected, embedded functionality in working tabs 2. - 5. automatically updates</w:t>
            </w:r>
          </w:p>
        </w:tc>
      </w:tr>
      <w:tr w:rsidR="008022C3" w:rsidRPr="008022C3" w14:paraId="0C0DA9B8" w14:textId="77777777" w:rsidTr="00C870A6">
        <w:trPr>
          <w:trHeight w:val="620"/>
        </w:trPr>
        <w:tc>
          <w:tcPr>
            <w:tcW w:w="1129" w:type="dxa"/>
            <w:vMerge/>
            <w:shd w:val="clear" w:color="auto" w:fill="074F6A" w:themeFill="accent4" w:themeFillShade="80"/>
            <w:noWrap/>
            <w:hideMark/>
          </w:tcPr>
          <w:p w14:paraId="30A9E9BE" w14:textId="6032F63C" w:rsidR="008022C3" w:rsidRPr="00C870A6" w:rsidRDefault="008022C3" w:rsidP="008022C3">
            <w:pPr>
              <w:spacing w:after="0"/>
              <w:rPr>
                <w:sz w:val="20"/>
                <w:szCs w:val="20"/>
              </w:rPr>
            </w:pPr>
          </w:p>
        </w:tc>
        <w:tc>
          <w:tcPr>
            <w:tcW w:w="1418" w:type="dxa"/>
            <w:shd w:val="clear" w:color="auto" w:fill="EE0000"/>
            <w:noWrap/>
            <w:hideMark/>
          </w:tcPr>
          <w:p w14:paraId="0178E941" w14:textId="77777777" w:rsidR="008022C3" w:rsidRPr="00C870A6" w:rsidRDefault="008022C3" w:rsidP="008022C3">
            <w:pPr>
              <w:spacing w:after="0"/>
              <w:rPr>
                <w:sz w:val="20"/>
                <w:szCs w:val="20"/>
              </w:rPr>
            </w:pPr>
            <w:r w:rsidRPr="00B96580">
              <w:rPr>
                <w:color w:val="FFFFFF" w:themeColor="background1"/>
                <w:sz w:val="20"/>
                <w:szCs w:val="20"/>
              </w:rPr>
              <w:t>2. Hazard</w:t>
            </w:r>
          </w:p>
        </w:tc>
        <w:tc>
          <w:tcPr>
            <w:tcW w:w="6469" w:type="dxa"/>
            <w:hideMark/>
          </w:tcPr>
          <w:p w14:paraId="1699242E" w14:textId="3204AAB7" w:rsidR="008022C3" w:rsidRPr="00C870A6" w:rsidRDefault="008022C3" w:rsidP="008022C3">
            <w:pPr>
              <w:spacing w:after="0"/>
              <w:rPr>
                <w:sz w:val="20"/>
                <w:szCs w:val="20"/>
              </w:rPr>
            </w:pPr>
            <w:r w:rsidRPr="00C870A6">
              <w:rPr>
                <w:sz w:val="20"/>
                <w:szCs w:val="20"/>
              </w:rPr>
              <w:t xml:space="preserve">The hazard tab provides a series of indicators to identify and determine the </w:t>
            </w:r>
            <w:r w:rsidR="004C233C" w:rsidRPr="00C870A6">
              <w:rPr>
                <w:sz w:val="20"/>
                <w:szCs w:val="20"/>
              </w:rPr>
              <w:t>level of application</w:t>
            </w:r>
            <w:r w:rsidRPr="00C870A6">
              <w:rPr>
                <w:sz w:val="20"/>
                <w:szCs w:val="20"/>
              </w:rPr>
              <w:t xml:space="preserve"> of </w:t>
            </w:r>
            <w:r w:rsidR="004C233C" w:rsidRPr="00C870A6">
              <w:rPr>
                <w:sz w:val="20"/>
                <w:szCs w:val="20"/>
              </w:rPr>
              <w:t xml:space="preserve">individual </w:t>
            </w:r>
            <w:r w:rsidRPr="00C870A6">
              <w:rPr>
                <w:sz w:val="20"/>
                <w:szCs w:val="20"/>
              </w:rPr>
              <w:t>climate change hazards relevant to the CMM</w:t>
            </w:r>
          </w:p>
        </w:tc>
      </w:tr>
      <w:tr w:rsidR="008022C3" w:rsidRPr="008022C3" w14:paraId="754B9CD5" w14:textId="77777777" w:rsidTr="00025BC6">
        <w:trPr>
          <w:trHeight w:val="553"/>
        </w:trPr>
        <w:tc>
          <w:tcPr>
            <w:tcW w:w="1129" w:type="dxa"/>
            <w:vMerge/>
            <w:shd w:val="clear" w:color="auto" w:fill="074F6A" w:themeFill="accent4" w:themeFillShade="80"/>
            <w:noWrap/>
            <w:hideMark/>
          </w:tcPr>
          <w:p w14:paraId="0334AEE2" w14:textId="1A9460E3" w:rsidR="008022C3" w:rsidRPr="00C870A6" w:rsidRDefault="008022C3" w:rsidP="008022C3">
            <w:pPr>
              <w:spacing w:after="0"/>
              <w:rPr>
                <w:sz w:val="20"/>
                <w:szCs w:val="20"/>
              </w:rPr>
            </w:pPr>
          </w:p>
        </w:tc>
        <w:tc>
          <w:tcPr>
            <w:tcW w:w="1418" w:type="dxa"/>
            <w:shd w:val="clear" w:color="auto" w:fill="FFC000"/>
            <w:noWrap/>
            <w:hideMark/>
          </w:tcPr>
          <w:p w14:paraId="1725C452" w14:textId="77777777" w:rsidR="008022C3" w:rsidRPr="00C870A6" w:rsidRDefault="008022C3" w:rsidP="008022C3">
            <w:pPr>
              <w:spacing w:after="0"/>
              <w:rPr>
                <w:sz w:val="20"/>
                <w:szCs w:val="20"/>
              </w:rPr>
            </w:pPr>
            <w:r w:rsidRPr="00C870A6">
              <w:rPr>
                <w:sz w:val="20"/>
                <w:szCs w:val="20"/>
              </w:rPr>
              <w:t>3. Exposure</w:t>
            </w:r>
          </w:p>
        </w:tc>
        <w:tc>
          <w:tcPr>
            <w:tcW w:w="6469" w:type="dxa"/>
            <w:shd w:val="clear" w:color="auto" w:fill="CAEDFB" w:themeFill="accent4" w:themeFillTint="33"/>
            <w:hideMark/>
          </w:tcPr>
          <w:p w14:paraId="1EE94011" w14:textId="77777777" w:rsidR="008022C3" w:rsidRPr="00C870A6" w:rsidRDefault="008022C3" w:rsidP="008022C3">
            <w:pPr>
              <w:spacing w:after="0"/>
              <w:rPr>
                <w:sz w:val="20"/>
                <w:szCs w:val="20"/>
              </w:rPr>
            </w:pPr>
            <w:r w:rsidRPr="00C870A6">
              <w:rPr>
                <w:sz w:val="20"/>
                <w:szCs w:val="20"/>
              </w:rPr>
              <w:t>The exposure tab provides a set of indicators to determine the level of exposure a particular CMM faces when facing an identified climate change hazard</w:t>
            </w:r>
          </w:p>
        </w:tc>
      </w:tr>
      <w:tr w:rsidR="008022C3" w:rsidRPr="008022C3" w14:paraId="00917A28" w14:textId="77777777" w:rsidTr="00C870A6">
        <w:trPr>
          <w:trHeight w:val="560"/>
        </w:trPr>
        <w:tc>
          <w:tcPr>
            <w:tcW w:w="1129" w:type="dxa"/>
            <w:vMerge/>
            <w:shd w:val="clear" w:color="auto" w:fill="074F6A" w:themeFill="accent4" w:themeFillShade="80"/>
            <w:noWrap/>
            <w:hideMark/>
          </w:tcPr>
          <w:p w14:paraId="70CC98F7" w14:textId="2447F238" w:rsidR="008022C3" w:rsidRPr="00C870A6" w:rsidRDefault="008022C3" w:rsidP="008022C3">
            <w:pPr>
              <w:spacing w:after="0"/>
              <w:rPr>
                <w:sz w:val="20"/>
                <w:szCs w:val="20"/>
              </w:rPr>
            </w:pPr>
          </w:p>
        </w:tc>
        <w:tc>
          <w:tcPr>
            <w:tcW w:w="1418" w:type="dxa"/>
            <w:shd w:val="clear" w:color="auto" w:fill="4EA72E" w:themeFill="accent6"/>
            <w:noWrap/>
            <w:hideMark/>
          </w:tcPr>
          <w:p w14:paraId="74152E71" w14:textId="77777777" w:rsidR="008022C3" w:rsidRPr="00C870A6" w:rsidRDefault="008022C3" w:rsidP="008022C3">
            <w:pPr>
              <w:spacing w:after="0"/>
              <w:rPr>
                <w:sz w:val="20"/>
                <w:szCs w:val="20"/>
              </w:rPr>
            </w:pPr>
            <w:r w:rsidRPr="00C870A6">
              <w:rPr>
                <w:sz w:val="20"/>
                <w:szCs w:val="20"/>
              </w:rPr>
              <w:t>4. Sensitivity</w:t>
            </w:r>
          </w:p>
        </w:tc>
        <w:tc>
          <w:tcPr>
            <w:tcW w:w="6469" w:type="dxa"/>
            <w:hideMark/>
          </w:tcPr>
          <w:p w14:paraId="6BA3A8D9" w14:textId="77777777" w:rsidR="008022C3" w:rsidRPr="00C870A6" w:rsidRDefault="008022C3" w:rsidP="008022C3">
            <w:pPr>
              <w:spacing w:after="0"/>
              <w:rPr>
                <w:sz w:val="20"/>
                <w:szCs w:val="20"/>
              </w:rPr>
            </w:pPr>
            <w:r w:rsidRPr="00C870A6">
              <w:rPr>
                <w:sz w:val="20"/>
                <w:szCs w:val="20"/>
              </w:rPr>
              <w:t xml:space="preserve">A set of indicators to determine the level of harm faced by a particular CMM when it is exposed to a climate change hazard </w:t>
            </w:r>
          </w:p>
        </w:tc>
      </w:tr>
      <w:tr w:rsidR="008022C3" w:rsidRPr="008022C3" w14:paraId="23372D7A" w14:textId="77777777" w:rsidTr="00025BC6">
        <w:trPr>
          <w:trHeight w:val="560"/>
        </w:trPr>
        <w:tc>
          <w:tcPr>
            <w:tcW w:w="1129" w:type="dxa"/>
            <w:vMerge/>
            <w:shd w:val="clear" w:color="auto" w:fill="074F6A" w:themeFill="accent4" w:themeFillShade="80"/>
            <w:noWrap/>
            <w:hideMark/>
          </w:tcPr>
          <w:p w14:paraId="6808049B" w14:textId="1D939220" w:rsidR="008022C3" w:rsidRPr="00C870A6" w:rsidRDefault="008022C3" w:rsidP="008022C3">
            <w:pPr>
              <w:spacing w:after="0"/>
              <w:rPr>
                <w:sz w:val="20"/>
                <w:szCs w:val="20"/>
              </w:rPr>
            </w:pPr>
          </w:p>
        </w:tc>
        <w:tc>
          <w:tcPr>
            <w:tcW w:w="1418" w:type="dxa"/>
            <w:shd w:val="clear" w:color="auto" w:fill="0F9ED5" w:themeFill="accent4"/>
            <w:noWrap/>
            <w:hideMark/>
          </w:tcPr>
          <w:p w14:paraId="16A5915E" w14:textId="77777777" w:rsidR="008022C3" w:rsidRPr="00C870A6" w:rsidRDefault="008022C3" w:rsidP="008022C3">
            <w:pPr>
              <w:spacing w:after="0"/>
              <w:rPr>
                <w:sz w:val="20"/>
                <w:szCs w:val="20"/>
              </w:rPr>
            </w:pPr>
            <w:r w:rsidRPr="00C870A6">
              <w:rPr>
                <w:sz w:val="20"/>
                <w:szCs w:val="20"/>
              </w:rPr>
              <w:t>5. Adaptive capacity</w:t>
            </w:r>
          </w:p>
        </w:tc>
        <w:tc>
          <w:tcPr>
            <w:tcW w:w="6469" w:type="dxa"/>
            <w:shd w:val="clear" w:color="auto" w:fill="CAEDFB" w:themeFill="accent4" w:themeFillTint="33"/>
            <w:hideMark/>
          </w:tcPr>
          <w:p w14:paraId="68C68708" w14:textId="77777777" w:rsidR="008022C3" w:rsidRPr="00C870A6" w:rsidRDefault="008022C3" w:rsidP="008022C3">
            <w:pPr>
              <w:spacing w:after="0"/>
              <w:rPr>
                <w:sz w:val="20"/>
                <w:szCs w:val="20"/>
              </w:rPr>
            </w:pPr>
            <w:r w:rsidRPr="00C870A6">
              <w:rPr>
                <w:sz w:val="20"/>
                <w:szCs w:val="20"/>
              </w:rPr>
              <w:t>A set of indicators to measure the adaptive capacity of a CMM to lower its sensitivity in the face of exposure to a climate change hazard</w:t>
            </w:r>
          </w:p>
        </w:tc>
      </w:tr>
      <w:tr w:rsidR="008022C3" w:rsidRPr="008022C3" w14:paraId="4C7083A4" w14:textId="77777777" w:rsidTr="00C870A6">
        <w:trPr>
          <w:trHeight w:val="553"/>
        </w:trPr>
        <w:tc>
          <w:tcPr>
            <w:tcW w:w="1129" w:type="dxa"/>
            <w:vMerge w:val="restart"/>
            <w:shd w:val="clear" w:color="auto" w:fill="156082" w:themeFill="accent1"/>
            <w:noWrap/>
            <w:hideMark/>
          </w:tcPr>
          <w:p w14:paraId="6C87F174" w14:textId="77777777" w:rsidR="008022C3" w:rsidRPr="00C870A6" w:rsidRDefault="008022C3" w:rsidP="008022C3">
            <w:pPr>
              <w:spacing w:after="0"/>
              <w:rPr>
                <w:color w:val="FFFFFF" w:themeColor="background1"/>
                <w:sz w:val="20"/>
                <w:szCs w:val="20"/>
              </w:rPr>
            </w:pPr>
            <w:r w:rsidRPr="00C870A6">
              <w:rPr>
                <w:color w:val="FFFFFF" w:themeColor="background1"/>
                <w:sz w:val="20"/>
                <w:szCs w:val="20"/>
              </w:rPr>
              <w:t>Result tab</w:t>
            </w:r>
          </w:p>
          <w:p w14:paraId="16D8668F" w14:textId="3646D378" w:rsidR="008022C3" w:rsidRPr="00C870A6" w:rsidRDefault="008022C3" w:rsidP="008022C3">
            <w:pPr>
              <w:spacing w:after="0"/>
              <w:rPr>
                <w:sz w:val="20"/>
                <w:szCs w:val="20"/>
              </w:rPr>
            </w:pPr>
            <w:r w:rsidRPr="00C870A6">
              <w:rPr>
                <w:sz w:val="20"/>
                <w:szCs w:val="20"/>
              </w:rPr>
              <w:t> </w:t>
            </w:r>
          </w:p>
        </w:tc>
        <w:tc>
          <w:tcPr>
            <w:tcW w:w="1418" w:type="dxa"/>
            <w:shd w:val="clear" w:color="auto" w:fill="CAEDFB" w:themeFill="accent4" w:themeFillTint="33"/>
            <w:noWrap/>
            <w:hideMark/>
          </w:tcPr>
          <w:p w14:paraId="06E32923" w14:textId="77777777" w:rsidR="008022C3" w:rsidRPr="00C870A6" w:rsidRDefault="008022C3" w:rsidP="008022C3">
            <w:pPr>
              <w:spacing w:after="0"/>
              <w:rPr>
                <w:sz w:val="20"/>
                <w:szCs w:val="20"/>
              </w:rPr>
            </w:pPr>
            <w:r w:rsidRPr="00C870A6">
              <w:rPr>
                <w:sz w:val="20"/>
                <w:szCs w:val="20"/>
              </w:rPr>
              <w:t>6. Climate risk</w:t>
            </w:r>
          </w:p>
        </w:tc>
        <w:tc>
          <w:tcPr>
            <w:tcW w:w="6469" w:type="dxa"/>
            <w:hideMark/>
          </w:tcPr>
          <w:p w14:paraId="53ADC522" w14:textId="77777777" w:rsidR="008022C3" w:rsidRPr="00C870A6" w:rsidRDefault="008022C3" w:rsidP="008022C3">
            <w:pPr>
              <w:spacing w:after="0"/>
              <w:rPr>
                <w:sz w:val="20"/>
                <w:szCs w:val="20"/>
              </w:rPr>
            </w:pPr>
            <w:r w:rsidRPr="00C870A6">
              <w:rPr>
                <w:sz w:val="20"/>
                <w:szCs w:val="20"/>
              </w:rPr>
              <w:t>An automated results tab that shows the climate risk associated with the CMM via a combination of Hazard, Exposure and Vulnerability (Sensitivity x Adaptive Capacity)</w:t>
            </w:r>
          </w:p>
        </w:tc>
      </w:tr>
      <w:tr w:rsidR="008022C3" w:rsidRPr="008022C3" w14:paraId="0B5D2CEB" w14:textId="77777777" w:rsidTr="00025BC6">
        <w:trPr>
          <w:trHeight w:val="583"/>
        </w:trPr>
        <w:tc>
          <w:tcPr>
            <w:tcW w:w="1129" w:type="dxa"/>
            <w:vMerge/>
            <w:shd w:val="clear" w:color="auto" w:fill="156082" w:themeFill="accent1"/>
            <w:noWrap/>
            <w:hideMark/>
          </w:tcPr>
          <w:p w14:paraId="1376FFB3" w14:textId="396488C3" w:rsidR="008022C3" w:rsidRPr="00C870A6" w:rsidRDefault="008022C3" w:rsidP="008022C3">
            <w:pPr>
              <w:spacing w:after="0"/>
              <w:rPr>
                <w:sz w:val="20"/>
                <w:szCs w:val="20"/>
              </w:rPr>
            </w:pPr>
          </w:p>
        </w:tc>
        <w:tc>
          <w:tcPr>
            <w:tcW w:w="1418" w:type="dxa"/>
            <w:shd w:val="clear" w:color="auto" w:fill="CAEDFB" w:themeFill="accent4" w:themeFillTint="33"/>
            <w:noWrap/>
            <w:hideMark/>
          </w:tcPr>
          <w:p w14:paraId="573C36B0" w14:textId="77777777" w:rsidR="008022C3" w:rsidRPr="00C870A6" w:rsidRDefault="008022C3" w:rsidP="008022C3">
            <w:pPr>
              <w:spacing w:after="0"/>
              <w:rPr>
                <w:sz w:val="20"/>
                <w:szCs w:val="20"/>
              </w:rPr>
            </w:pPr>
            <w:r w:rsidRPr="00C870A6">
              <w:rPr>
                <w:sz w:val="20"/>
                <w:szCs w:val="20"/>
              </w:rPr>
              <w:t>7. Indicator summary</w:t>
            </w:r>
          </w:p>
        </w:tc>
        <w:tc>
          <w:tcPr>
            <w:tcW w:w="6469" w:type="dxa"/>
            <w:shd w:val="clear" w:color="auto" w:fill="CAEDFB" w:themeFill="accent4" w:themeFillTint="33"/>
            <w:hideMark/>
          </w:tcPr>
          <w:p w14:paraId="3C0AF4C6" w14:textId="77777777" w:rsidR="008022C3" w:rsidRPr="00C870A6" w:rsidRDefault="008022C3" w:rsidP="008022C3">
            <w:pPr>
              <w:spacing w:after="0"/>
              <w:rPr>
                <w:sz w:val="20"/>
                <w:szCs w:val="20"/>
              </w:rPr>
            </w:pPr>
            <w:r w:rsidRPr="00C870A6">
              <w:rPr>
                <w:sz w:val="20"/>
                <w:szCs w:val="20"/>
              </w:rPr>
              <w:t>A summary overview of the different scores for individual indicators under each of the components of climate risk</w:t>
            </w:r>
          </w:p>
        </w:tc>
      </w:tr>
    </w:tbl>
    <w:p w14:paraId="7854563A" w14:textId="208A8EF9" w:rsidR="00637A5D" w:rsidRDefault="00637A5D" w:rsidP="001429A3">
      <w:pPr>
        <w:pStyle w:val="Heading2"/>
      </w:pPr>
      <w:bookmarkStart w:id="68" w:name="_Toc204080098"/>
      <w:bookmarkStart w:id="69" w:name="_Toc204084765"/>
      <w:r>
        <w:t>Working tabs</w:t>
      </w:r>
      <w:bookmarkEnd w:id="68"/>
      <w:bookmarkEnd w:id="69"/>
    </w:p>
    <w:p w14:paraId="6C541780" w14:textId="134AAB99" w:rsidR="004B5C32" w:rsidRDefault="00637A5D" w:rsidP="00637A5D">
      <w:r>
        <w:t>Fo</w:t>
      </w:r>
      <w:r w:rsidR="000C1FC6">
        <w:t>ur working tabs are provided to score Hazard, Exposure and Vulnerability (as a function of Sensitivity and Adaptive Capacity). Within each working tab</w:t>
      </w:r>
      <w:r w:rsidR="003F7AAF">
        <w:t>,</w:t>
      </w:r>
      <w:r w:rsidR="00497D98">
        <w:t xml:space="preserve"> </w:t>
      </w:r>
      <w:r w:rsidR="003F7AAF">
        <w:t xml:space="preserve">a set of </w:t>
      </w:r>
      <w:r w:rsidR="00497D98">
        <w:t xml:space="preserve">indicators are provided to </w:t>
      </w:r>
      <w:r w:rsidR="005428E6">
        <w:t xml:space="preserve">generate a score for that component of Climate Risk. To ensure consistency in scoring, </w:t>
      </w:r>
      <w:r w:rsidR="003F7AAF">
        <w:t xml:space="preserve">each indicator is framed </w:t>
      </w:r>
      <w:r w:rsidR="00033C75">
        <w:t>as a question</w:t>
      </w:r>
      <w:r w:rsidR="00AC5139">
        <w:t>, with indicator reference point information provided to guide the scorer in selecting an appropriate score for the indicator. An example of th</w:t>
      </w:r>
      <w:r w:rsidR="003F7AAF">
        <w:t xml:space="preserve">e </w:t>
      </w:r>
      <w:r w:rsidR="006D3715">
        <w:t>design</w:t>
      </w:r>
      <w:r w:rsidR="00AC5139">
        <w:t xml:space="preserve"> is provided below in </w:t>
      </w:r>
      <w:r w:rsidR="006D3715">
        <w:fldChar w:fldCharType="begin"/>
      </w:r>
      <w:r w:rsidR="006D3715">
        <w:instrText xml:space="preserve"> REF _Ref204019292 \h </w:instrText>
      </w:r>
      <w:r w:rsidR="006D3715">
        <w:fldChar w:fldCharType="separate"/>
      </w:r>
      <w:r w:rsidR="006D3715">
        <w:t xml:space="preserve">Figure </w:t>
      </w:r>
      <w:r w:rsidR="006D3715">
        <w:rPr>
          <w:noProof/>
        </w:rPr>
        <w:t>2</w:t>
      </w:r>
      <w:r w:rsidR="006D3715">
        <w:fldChar w:fldCharType="end"/>
      </w:r>
      <w:r w:rsidR="00AC5139">
        <w:t>.</w:t>
      </w:r>
      <w:r w:rsidR="00593DAB">
        <w:t xml:space="preserve"> </w:t>
      </w:r>
      <w:r w:rsidR="006D3715">
        <w:t>In addition</w:t>
      </w:r>
      <w:r w:rsidR="00A9488B">
        <w:t xml:space="preserve">, several further sections are provided </w:t>
      </w:r>
      <w:r w:rsidR="00675783">
        <w:t>to</w:t>
      </w:r>
      <w:r w:rsidR="00A9488B">
        <w:t xml:space="preserve"> record the supporting rationale used to justify the determination of the score, </w:t>
      </w:r>
      <w:r w:rsidR="00CB0839">
        <w:t xml:space="preserve">to record commentary, and to identify any planned activities / developments / requirements </w:t>
      </w:r>
      <w:r w:rsidR="002E4ACF">
        <w:t>to a</w:t>
      </w:r>
      <w:r w:rsidR="00B96580">
        <w:t>i</w:t>
      </w:r>
      <w:r w:rsidR="002E4ACF">
        <w:t>d scoring in future.</w:t>
      </w:r>
      <w:r w:rsidR="00AC5139">
        <w:t xml:space="preserve"> </w:t>
      </w:r>
    </w:p>
    <w:p w14:paraId="6A4ADC02" w14:textId="63A0C342" w:rsidR="0019375B" w:rsidRDefault="0019375B" w:rsidP="001429A3">
      <w:pPr>
        <w:pStyle w:val="Heading2"/>
      </w:pPr>
      <w:bookmarkStart w:id="70" w:name="_Toc204080099"/>
      <w:bookmarkStart w:id="71" w:name="_Toc204084766"/>
      <w:r>
        <w:t>Result tabs</w:t>
      </w:r>
      <w:bookmarkEnd w:id="70"/>
      <w:bookmarkEnd w:id="71"/>
    </w:p>
    <w:p w14:paraId="6838070E" w14:textId="5F6AD6BA" w:rsidR="0019375B" w:rsidRDefault="00B17D45" w:rsidP="0019375B">
      <w:r>
        <w:t>The two result tabs (6. and 7.) are fully automated output sheets</w:t>
      </w:r>
      <w:r w:rsidR="005C328C">
        <w:t xml:space="preserve"> that are protected to ensure the longevity of the implemented code required to generate the climate risk scores. Tab 6 provides an overview of </w:t>
      </w:r>
      <w:r w:rsidR="00904E5D">
        <w:t>all</w:t>
      </w:r>
      <w:r w:rsidR="00DA125A">
        <w:t xml:space="preserve"> the generated scores including for individual components (Tabs 2.-5.), as well as an overall Climate Risk score. Graphics are also automated to help users identify </w:t>
      </w:r>
      <w:r w:rsidR="00D41CDF">
        <w:t xml:space="preserve">visually how each score has been influenced by individual indicator scores. Tab 7 provides a comprehensive automated list of </w:t>
      </w:r>
      <w:r w:rsidR="00716D5D">
        <w:t>each indicator by scoring category to aid in the easy identification of indicators requiring immediate or further attention (see</w:t>
      </w:r>
      <w:r w:rsidR="00593DAB">
        <w:t xml:space="preserve"> </w:t>
      </w:r>
      <w:r w:rsidR="00593DAB">
        <w:fldChar w:fldCharType="begin"/>
      </w:r>
      <w:r w:rsidR="00593DAB">
        <w:instrText xml:space="preserve"> REF _Ref204020270 \h </w:instrText>
      </w:r>
      <w:r w:rsidR="00593DAB">
        <w:fldChar w:fldCharType="separate"/>
      </w:r>
      <w:r w:rsidR="00593DAB">
        <w:t xml:space="preserve">Figure </w:t>
      </w:r>
      <w:r w:rsidR="00593DAB">
        <w:rPr>
          <w:noProof/>
        </w:rPr>
        <w:t>3</w:t>
      </w:r>
      <w:r w:rsidR="00593DAB">
        <w:fldChar w:fldCharType="end"/>
      </w:r>
      <w:r w:rsidR="00593DAB">
        <w:t>)</w:t>
      </w:r>
      <w:r w:rsidR="005F5C1F">
        <w:t>.</w:t>
      </w:r>
    </w:p>
    <w:p w14:paraId="1718A3C1" w14:textId="08505817" w:rsidR="00593DAB" w:rsidRDefault="00D36746" w:rsidP="001429A3">
      <w:pPr>
        <w:pStyle w:val="Heading2"/>
      </w:pPr>
      <w:bookmarkStart w:id="72" w:name="_Toc204080100"/>
      <w:bookmarkStart w:id="73" w:name="_Toc204084767"/>
      <w:r>
        <w:t>Auto-indicator selection</w:t>
      </w:r>
      <w:bookmarkEnd w:id="72"/>
      <w:bookmarkEnd w:id="73"/>
    </w:p>
    <w:p w14:paraId="06127107" w14:textId="63539107" w:rsidR="005D796D" w:rsidRPr="005D796D" w:rsidRDefault="005D796D" w:rsidP="005D796D">
      <w:r>
        <w:t xml:space="preserve">Several design features are included in each of the working tabs (2.-5.), including drop-down options </w:t>
      </w:r>
      <w:r w:rsidR="008F5C2F">
        <w:t>to ensure consistent scoring and an ability to turn on or off auto-indicator selection based on the type of CMM being scored. The auto-indicator selection only applies to MCS based CMMs at this time</w:t>
      </w:r>
      <w:r w:rsidR="002262F3">
        <w:t xml:space="preserve"> in which all biological and ecological indicators are automatically set to N/A. This automation will be further updated should it prove to be useful when running assessments.</w:t>
      </w:r>
    </w:p>
    <w:p w14:paraId="721BF9CC" w14:textId="768E8EBD" w:rsidR="0019375B" w:rsidRDefault="0019375B" w:rsidP="00637A5D">
      <w:pPr>
        <w:sectPr w:rsidR="0019375B" w:rsidSect="001E7DB7">
          <w:footerReference w:type="default" r:id="rId14"/>
          <w:pgSz w:w="11906" w:h="16838"/>
          <w:pgMar w:top="1440" w:right="1440" w:bottom="1440" w:left="1440" w:header="708" w:footer="708" w:gutter="0"/>
          <w:cols w:space="708"/>
          <w:titlePg/>
          <w:docGrid w:linePitch="360"/>
        </w:sectPr>
      </w:pPr>
    </w:p>
    <w:p w14:paraId="57531C4D" w14:textId="4CBD1A02" w:rsidR="00AC5139" w:rsidRPr="00637A5D" w:rsidRDefault="003F7AAF" w:rsidP="00716D5D">
      <w:pPr>
        <w:jc w:val="center"/>
      </w:pPr>
      <w:r w:rsidRPr="003F7AAF">
        <w:rPr>
          <w:noProof/>
        </w:rPr>
        <w:lastRenderedPageBreak/>
        <w:drawing>
          <wp:inline distT="0" distB="0" distL="0" distR="0" wp14:anchorId="0D9BA6CE" wp14:editId="217950D2">
            <wp:extent cx="8722704" cy="3959525"/>
            <wp:effectExtent l="19050" t="19050" r="21590" b="22225"/>
            <wp:docPr id="1150675967"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675967" name="Picture 1" descr="A screenshot of a computer&#10;&#10;AI-generated content may be incorrect."/>
                    <pic:cNvPicPr/>
                  </pic:nvPicPr>
                  <pic:blipFill>
                    <a:blip r:embed="rId15"/>
                    <a:stretch>
                      <a:fillRect/>
                    </a:stretch>
                  </pic:blipFill>
                  <pic:spPr>
                    <a:xfrm>
                      <a:off x="0" y="0"/>
                      <a:ext cx="8779485" cy="3985300"/>
                    </a:xfrm>
                    <a:prstGeom prst="rect">
                      <a:avLst/>
                    </a:prstGeom>
                    <a:ln>
                      <a:solidFill>
                        <a:schemeClr val="tx1"/>
                      </a:solidFill>
                    </a:ln>
                  </pic:spPr>
                </pic:pic>
              </a:graphicData>
            </a:graphic>
          </wp:inline>
        </w:drawing>
      </w:r>
    </w:p>
    <w:p w14:paraId="6343644F" w14:textId="179A2AD8" w:rsidR="004B5C32" w:rsidRDefault="004B5C32" w:rsidP="004B5C32">
      <w:pPr>
        <w:pStyle w:val="Caption"/>
      </w:pPr>
      <w:bookmarkStart w:id="74" w:name="_Ref204019292"/>
      <w:bookmarkStart w:id="75" w:name="_Toc204080574"/>
      <w:r w:rsidRPr="00C316D5">
        <w:rPr>
          <w:b/>
          <w:bCs/>
          <w:sz w:val="20"/>
          <w:szCs w:val="20"/>
        </w:rPr>
        <w:t xml:space="preserve">Figure </w:t>
      </w:r>
      <w:r w:rsidRPr="00C316D5">
        <w:rPr>
          <w:b/>
          <w:bCs/>
          <w:sz w:val="20"/>
          <w:szCs w:val="20"/>
        </w:rPr>
        <w:fldChar w:fldCharType="begin"/>
      </w:r>
      <w:r w:rsidRPr="00C316D5">
        <w:rPr>
          <w:b/>
          <w:bCs/>
          <w:sz w:val="20"/>
          <w:szCs w:val="20"/>
        </w:rPr>
        <w:instrText xml:space="preserve"> SEQ Figure \* ARABIC </w:instrText>
      </w:r>
      <w:r w:rsidRPr="00C316D5">
        <w:rPr>
          <w:b/>
          <w:bCs/>
          <w:sz w:val="20"/>
          <w:szCs w:val="20"/>
        </w:rPr>
        <w:fldChar w:fldCharType="separate"/>
      </w:r>
      <w:r w:rsidR="00593DAB" w:rsidRPr="00C316D5">
        <w:rPr>
          <w:b/>
          <w:bCs/>
          <w:noProof/>
          <w:sz w:val="20"/>
          <w:szCs w:val="20"/>
        </w:rPr>
        <w:t>2</w:t>
      </w:r>
      <w:r w:rsidRPr="00C316D5">
        <w:rPr>
          <w:b/>
          <w:bCs/>
          <w:sz w:val="20"/>
          <w:szCs w:val="20"/>
        </w:rPr>
        <w:fldChar w:fldCharType="end"/>
      </w:r>
      <w:bookmarkEnd w:id="74"/>
      <w:r w:rsidRPr="00C316D5">
        <w:rPr>
          <w:b/>
          <w:bCs/>
          <w:sz w:val="20"/>
          <w:szCs w:val="20"/>
        </w:rPr>
        <w:t>.</w:t>
      </w:r>
      <w:r w:rsidRPr="00460636">
        <w:rPr>
          <w:sz w:val="20"/>
          <w:szCs w:val="20"/>
        </w:rPr>
        <w:t xml:space="preserve"> Snapshot of indicator scoring system for 'Sensitivity'</w:t>
      </w:r>
      <w:bookmarkEnd w:id="75"/>
    </w:p>
    <w:p w14:paraId="570BB67F" w14:textId="77777777" w:rsidR="00716D5D" w:rsidRDefault="00716D5D" w:rsidP="00716D5D"/>
    <w:p w14:paraId="5CAEA93B" w14:textId="77777777" w:rsidR="00716D5D" w:rsidRDefault="00716D5D" w:rsidP="00716D5D"/>
    <w:p w14:paraId="196B82CD" w14:textId="77777777" w:rsidR="00716D5D" w:rsidRDefault="00716D5D" w:rsidP="00716D5D"/>
    <w:p w14:paraId="58AAEAB5" w14:textId="77777777" w:rsidR="00716D5D" w:rsidRPr="00716D5D" w:rsidRDefault="00716D5D" w:rsidP="00716D5D"/>
    <w:p w14:paraId="47368379" w14:textId="77777777" w:rsidR="00593DAB" w:rsidRDefault="00893779" w:rsidP="004B5C32">
      <w:pPr>
        <w:tabs>
          <w:tab w:val="left" w:pos="3668"/>
        </w:tabs>
      </w:pPr>
      <w:r w:rsidRPr="00893779">
        <w:rPr>
          <w:noProof/>
        </w:rPr>
        <w:lastRenderedPageBreak/>
        <w:drawing>
          <wp:inline distT="0" distB="0" distL="0" distR="0" wp14:anchorId="35CDCB73" wp14:editId="4026B531">
            <wp:extent cx="8863330" cy="3164840"/>
            <wp:effectExtent l="19050" t="19050" r="13970" b="16510"/>
            <wp:docPr id="126357827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578278" name="Picture 1" descr="A screenshot of a computer&#10;&#10;AI-generated content may be incorrect."/>
                    <pic:cNvPicPr/>
                  </pic:nvPicPr>
                  <pic:blipFill>
                    <a:blip r:embed="rId16"/>
                    <a:stretch>
                      <a:fillRect/>
                    </a:stretch>
                  </pic:blipFill>
                  <pic:spPr>
                    <a:xfrm>
                      <a:off x="0" y="0"/>
                      <a:ext cx="8863330" cy="3164840"/>
                    </a:xfrm>
                    <a:prstGeom prst="rect">
                      <a:avLst/>
                    </a:prstGeom>
                    <a:ln>
                      <a:solidFill>
                        <a:schemeClr val="tx1"/>
                      </a:solidFill>
                    </a:ln>
                  </pic:spPr>
                </pic:pic>
              </a:graphicData>
            </a:graphic>
          </wp:inline>
        </w:drawing>
      </w:r>
    </w:p>
    <w:p w14:paraId="5E1ECC47" w14:textId="77777777" w:rsidR="00593DAB" w:rsidRDefault="00593DAB" w:rsidP="00593DAB">
      <w:pPr>
        <w:pStyle w:val="Caption"/>
      </w:pPr>
      <w:bookmarkStart w:id="76" w:name="_Ref204020159"/>
      <w:r w:rsidRPr="00593DAB">
        <w:rPr>
          <w:noProof/>
        </w:rPr>
        <w:drawing>
          <wp:inline distT="0" distB="0" distL="0" distR="0" wp14:anchorId="52104A7D" wp14:editId="7ADBA867">
            <wp:extent cx="8863330" cy="1510665"/>
            <wp:effectExtent l="19050" t="19050" r="13970" b="13335"/>
            <wp:docPr id="843662832"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662832" name="Picture 1" descr="A screenshot of a computer&#10;&#10;AI-generated content may be incorrect."/>
                    <pic:cNvPicPr/>
                  </pic:nvPicPr>
                  <pic:blipFill>
                    <a:blip r:embed="rId17"/>
                    <a:stretch>
                      <a:fillRect/>
                    </a:stretch>
                  </pic:blipFill>
                  <pic:spPr>
                    <a:xfrm>
                      <a:off x="0" y="0"/>
                      <a:ext cx="8863330" cy="1510665"/>
                    </a:xfrm>
                    <a:prstGeom prst="rect">
                      <a:avLst/>
                    </a:prstGeom>
                    <a:ln>
                      <a:solidFill>
                        <a:schemeClr val="tx1"/>
                      </a:solidFill>
                    </a:ln>
                  </pic:spPr>
                </pic:pic>
              </a:graphicData>
            </a:graphic>
          </wp:inline>
        </w:drawing>
      </w:r>
    </w:p>
    <w:p w14:paraId="7947AD1E" w14:textId="2BF12B81" w:rsidR="004B5C32" w:rsidRPr="004B5C32" w:rsidRDefault="00593DAB" w:rsidP="00593DAB">
      <w:pPr>
        <w:pStyle w:val="Caption"/>
        <w:sectPr w:rsidR="004B5C32" w:rsidRPr="004B5C32" w:rsidSect="004B5C32">
          <w:pgSz w:w="16838" w:h="11906" w:orient="landscape"/>
          <w:pgMar w:top="1440" w:right="1440" w:bottom="1440" w:left="1440" w:header="708" w:footer="708" w:gutter="0"/>
          <w:cols w:space="708"/>
          <w:docGrid w:linePitch="360"/>
        </w:sectPr>
      </w:pPr>
      <w:bookmarkStart w:id="77" w:name="_Ref204020270"/>
      <w:bookmarkStart w:id="78" w:name="_Toc204080575"/>
      <w:r w:rsidRPr="00C316D5">
        <w:rPr>
          <w:b/>
          <w:bCs/>
          <w:sz w:val="20"/>
          <w:szCs w:val="20"/>
        </w:rPr>
        <w:t xml:space="preserve">Figure </w:t>
      </w:r>
      <w:r w:rsidRPr="00C316D5">
        <w:rPr>
          <w:b/>
          <w:bCs/>
          <w:sz w:val="20"/>
          <w:szCs w:val="20"/>
        </w:rPr>
        <w:fldChar w:fldCharType="begin"/>
      </w:r>
      <w:r w:rsidRPr="00C316D5">
        <w:rPr>
          <w:b/>
          <w:bCs/>
          <w:sz w:val="20"/>
          <w:szCs w:val="20"/>
        </w:rPr>
        <w:instrText xml:space="preserve"> SEQ Figure \* ARABIC </w:instrText>
      </w:r>
      <w:r w:rsidRPr="00C316D5">
        <w:rPr>
          <w:b/>
          <w:bCs/>
          <w:sz w:val="20"/>
          <w:szCs w:val="20"/>
        </w:rPr>
        <w:fldChar w:fldCharType="separate"/>
      </w:r>
      <w:r w:rsidRPr="00C316D5">
        <w:rPr>
          <w:b/>
          <w:bCs/>
          <w:noProof/>
          <w:sz w:val="20"/>
          <w:szCs w:val="20"/>
        </w:rPr>
        <w:t>3</w:t>
      </w:r>
      <w:r w:rsidRPr="00C316D5">
        <w:rPr>
          <w:b/>
          <w:bCs/>
          <w:sz w:val="20"/>
          <w:szCs w:val="20"/>
        </w:rPr>
        <w:fldChar w:fldCharType="end"/>
      </w:r>
      <w:bookmarkEnd w:id="76"/>
      <w:bookmarkEnd w:id="77"/>
      <w:r w:rsidRPr="00C316D5">
        <w:rPr>
          <w:b/>
          <w:bCs/>
          <w:sz w:val="20"/>
          <w:szCs w:val="20"/>
        </w:rPr>
        <w:t>.</w:t>
      </w:r>
      <w:r w:rsidRPr="00460636">
        <w:rPr>
          <w:sz w:val="20"/>
          <w:szCs w:val="20"/>
        </w:rPr>
        <w:t xml:space="preserve"> Snapshots of Result tabs 6. and 7.</w:t>
      </w:r>
      <w:bookmarkEnd w:id="78"/>
      <w:r w:rsidR="004B5C32">
        <w:tab/>
      </w:r>
    </w:p>
    <w:p w14:paraId="11014866" w14:textId="77777777" w:rsidR="00AA5E2B" w:rsidRDefault="00AA5E2B" w:rsidP="001429A3">
      <w:pPr>
        <w:pStyle w:val="Heading2"/>
      </w:pPr>
      <w:bookmarkStart w:id="79" w:name="_Toc204080101"/>
      <w:bookmarkStart w:id="80" w:name="_Toc204084768"/>
      <w:r>
        <w:lastRenderedPageBreak/>
        <w:t>Indicators</w:t>
      </w:r>
      <w:bookmarkEnd w:id="79"/>
      <w:bookmarkEnd w:id="80"/>
    </w:p>
    <w:p w14:paraId="79432A26" w14:textId="6C68B41F" w:rsidR="00AA5E2B" w:rsidRDefault="00AA5E2B" w:rsidP="00AA5E2B">
      <w:r>
        <w:t xml:space="preserve">The specific indicators for each climate risk component </w:t>
      </w:r>
      <w:r w:rsidR="00A04D4F">
        <w:t>were</w:t>
      </w:r>
      <w:r>
        <w:t xml:space="preserve"> designed based on</w:t>
      </w:r>
      <w:r w:rsidR="00357EEC">
        <w:t xml:space="preserve"> best judgement</w:t>
      </w:r>
      <w:r w:rsidR="0060556B">
        <w:t xml:space="preserve"> and taking into consideration</w:t>
      </w:r>
      <w:r>
        <w:t xml:space="preserve"> the most commonly identified fisheries specific indicators identified during the literature review. A total of 82 indicators make up the scoring framework. These are split by climate risk component as set out in </w:t>
      </w:r>
      <w:r>
        <w:fldChar w:fldCharType="begin"/>
      </w:r>
      <w:r>
        <w:instrText xml:space="preserve"> REF _Ref204028220 \h </w:instrText>
      </w:r>
      <w:r>
        <w:fldChar w:fldCharType="separate"/>
      </w:r>
      <w:r>
        <w:t xml:space="preserve">Table </w:t>
      </w:r>
      <w:r>
        <w:rPr>
          <w:noProof/>
        </w:rPr>
        <w:t>2</w:t>
      </w:r>
      <w:r>
        <w:fldChar w:fldCharType="end"/>
      </w:r>
      <w:r>
        <w:t xml:space="preserve"> below.</w:t>
      </w:r>
    </w:p>
    <w:p w14:paraId="050A911A" w14:textId="1519985C" w:rsidR="00AA5E2B" w:rsidRPr="00460636" w:rsidRDefault="00AA5E2B" w:rsidP="00460636">
      <w:pPr>
        <w:pStyle w:val="Caption"/>
        <w:spacing w:after="0"/>
        <w:rPr>
          <w:sz w:val="20"/>
          <w:szCs w:val="20"/>
        </w:rPr>
      </w:pPr>
      <w:bookmarkStart w:id="81" w:name="_Ref204028220"/>
      <w:bookmarkStart w:id="82" w:name="_Toc204080603"/>
      <w:r w:rsidRPr="00C316D5">
        <w:rPr>
          <w:b/>
          <w:bCs/>
          <w:sz w:val="20"/>
          <w:szCs w:val="20"/>
        </w:rPr>
        <w:t xml:space="preserve">Table </w:t>
      </w:r>
      <w:r w:rsidRPr="00C316D5">
        <w:rPr>
          <w:b/>
          <w:bCs/>
          <w:sz w:val="20"/>
          <w:szCs w:val="20"/>
        </w:rPr>
        <w:fldChar w:fldCharType="begin"/>
      </w:r>
      <w:r w:rsidRPr="00C316D5">
        <w:rPr>
          <w:b/>
          <w:bCs/>
          <w:sz w:val="20"/>
          <w:szCs w:val="20"/>
        </w:rPr>
        <w:instrText xml:space="preserve"> SEQ Table \* ARABIC </w:instrText>
      </w:r>
      <w:r w:rsidRPr="00C316D5">
        <w:rPr>
          <w:b/>
          <w:bCs/>
          <w:sz w:val="20"/>
          <w:szCs w:val="20"/>
        </w:rPr>
        <w:fldChar w:fldCharType="separate"/>
      </w:r>
      <w:r w:rsidR="001C31AD" w:rsidRPr="00C316D5">
        <w:rPr>
          <w:b/>
          <w:bCs/>
          <w:noProof/>
          <w:sz w:val="20"/>
          <w:szCs w:val="20"/>
        </w:rPr>
        <w:t>2</w:t>
      </w:r>
      <w:r w:rsidRPr="00C316D5">
        <w:rPr>
          <w:b/>
          <w:bCs/>
          <w:sz w:val="20"/>
          <w:szCs w:val="20"/>
        </w:rPr>
        <w:fldChar w:fldCharType="end"/>
      </w:r>
      <w:bookmarkEnd w:id="81"/>
      <w:r w:rsidRPr="00C316D5">
        <w:rPr>
          <w:b/>
          <w:bCs/>
          <w:sz w:val="20"/>
          <w:szCs w:val="20"/>
        </w:rPr>
        <w:t>.</w:t>
      </w:r>
      <w:r w:rsidRPr="00460636">
        <w:rPr>
          <w:sz w:val="20"/>
          <w:szCs w:val="20"/>
        </w:rPr>
        <w:t xml:space="preserve"> Number of indicators by climate risk component</w:t>
      </w:r>
      <w:bookmarkEnd w:id="82"/>
    </w:p>
    <w:tbl>
      <w:tblPr>
        <w:tblStyle w:val="TableGrid"/>
        <w:tblW w:w="0" w:type="auto"/>
        <w:tblLook w:val="04A0" w:firstRow="1" w:lastRow="0" w:firstColumn="1" w:lastColumn="0" w:noHBand="0" w:noVBand="1"/>
      </w:tblPr>
      <w:tblGrid>
        <w:gridCol w:w="4508"/>
        <w:gridCol w:w="4508"/>
      </w:tblGrid>
      <w:tr w:rsidR="00AA5E2B" w14:paraId="21AB90F3" w14:textId="77777777" w:rsidTr="003E0C2C">
        <w:tc>
          <w:tcPr>
            <w:tcW w:w="4508" w:type="dxa"/>
            <w:shd w:val="clear" w:color="auto" w:fill="0E2841" w:themeFill="text2"/>
          </w:tcPr>
          <w:p w14:paraId="016D3C7C" w14:textId="77777777" w:rsidR="00AA5E2B" w:rsidRPr="00A33EC5" w:rsidRDefault="00AA5E2B" w:rsidP="003E0C2C">
            <w:pPr>
              <w:spacing w:after="0"/>
              <w:rPr>
                <w:b/>
                <w:bCs/>
                <w:color w:val="FFFFFF" w:themeColor="background1"/>
              </w:rPr>
            </w:pPr>
            <w:r w:rsidRPr="00A33EC5">
              <w:rPr>
                <w:b/>
                <w:bCs/>
                <w:color w:val="FFFFFF" w:themeColor="background1"/>
              </w:rPr>
              <w:t>Climate risk component</w:t>
            </w:r>
          </w:p>
        </w:tc>
        <w:tc>
          <w:tcPr>
            <w:tcW w:w="4508" w:type="dxa"/>
            <w:shd w:val="clear" w:color="auto" w:fill="0E2841" w:themeFill="text2"/>
          </w:tcPr>
          <w:p w14:paraId="56B610B3" w14:textId="77777777" w:rsidR="00AA5E2B" w:rsidRPr="00A33EC5" w:rsidRDefault="00AA5E2B" w:rsidP="003E0C2C">
            <w:pPr>
              <w:spacing w:after="0"/>
              <w:rPr>
                <w:b/>
                <w:bCs/>
                <w:color w:val="FFFFFF" w:themeColor="background1"/>
              </w:rPr>
            </w:pPr>
            <w:r w:rsidRPr="00A33EC5">
              <w:rPr>
                <w:b/>
                <w:bCs/>
                <w:color w:val="FFFFFF" w:themeColor="background1"/>
              </w:rPr>
              <w:t>Number of indicators</w:t>
            </w:r>
          </w:p>
        </w:tc>
      </w:tr>
      <w:tr w:rsidR="00AA5E2B" w14:paraId="27075B8D" w14:textId="77777777" w:rsidTr="001900E3">
        <w:tc>
          <w:tcPr>
            <w:tcW w:w="4508" w:type="dxa"/>
            <w:shd w:val="clear" w:color="auto" w:fill="EE0000"/>
          </w:tcPr>
          <w:p w14:paraId="4DE48B20" w14:textId="77777777" w:rsidR="00AA5E2B" w:rsidRPr="00A33EC5" w:rsidRDefault="00AA5E2B" w:rsidP="003E0C2C">
            <w:pPr>
              <w:spacing w:after="0"/>
              <w:rPr>
                <w:color w:val="FFFFFF" w:themeColor="background1"/>
              </w:rPr>
            </w:pPr>
            <w:r w:rsidRPr="00A33EC5">
              <w:rPr>
                <w:color w:val="FFFFFF" w:themeColor="background1"/>
              </w:rPr>
              <w:t>Hazard</w:t>
            </w:r>
          </w:p>
        </w:tc>
        <w:tc>
          <w:tcPr>
            <w:tcW w:w="4508" w:type="dxa"/>
            <w:shd w:val="clear" w:color="auto" w:fill="CAEDFB" w:themeFill="accent4" w:themeFillTint="33"/>
          </w:tcPr>
          <w:p w14:paraId="53BA2417" w14:textId="77777777" w:rsidR="00AA5E2B" w:rsidRDefault="00AA5E2B" w:rsidP="003E0C2C">
            <w:pPr>
              <w:spacing w:after="0"/>
            </w:pPr>
            <w:r>
              <w:t>12</w:t>
            </w:r>
          </w:p>
        </w:tc>
      </w:tr>
      <w:tr w:rsidR="00AA5E2B" w14:paraId="3133C002" w14:textId="77777777" w:rsidTr="00AA5E2B">
        <w:tc>
          <w:tcPr>
            <w:tcW w:w="4508" w:type="dxa"/>
            <w:shd w:val="clear" w:color="auto" w:fill="FFC000"/>
          </w:tcPr>
          <w:p w14:paraId="604FF7DA" w14:textId="77777777" w:rsidR="00AA5E2B" w:rsidRPr="00AA5E2B" w:rsidRDefault="00AA5E2B" w:rsidP="003E0C2C">
            <w:pPr>
              <w:spacing w:after="0"/>
              <w:rPr>
                <w:color w:val="000000" w:themeColor="text1"/>
              </w:rPr>
            </w:pPr>
            <w:r w:rsidRPr="00AA5E2B">
              <w:rPr>
                <w:color w:val="000000" w:themeColor="text1"/>
              </w:rPr>
              <w:t>Exposure</w:t>
            </w:r>
          </w:p>
        </w:tc>
        <w:tc>
          <w:tcPr>
            <w:tcW w:w="4508" w:type="dxa"/>
          </w:tcPr>
          <w:p w14:paraId="76E458E8" w14:textId="77777777" w:rsidR="00AA5E2B" w:rsidRDefault="00AA5E2B" w:rsidP="003E0C2C">
            <w:pPr>
              <w:spacing w:after="0"/>
            </w:pPr>
            <w:r>
              <w:t>17</w:t>
            </w:r>
          </w:p>
        </w:tc>
      </w:tr>
      <w:tr w:rsidR="00AA5E2B" w14:paraId="59345755" w14:textId="77777777" w:rsidTr="001900E3">
        <w:trPr>
          <w:trHeight w:val="144"/>
        </w:trPr>
        <w:tc>
          <w:tcPr>
            <w:tcW w:w="4508" w:type="dxa"/>
            <w:shd w:val="clear" w:color="auto" w:fill="4EA72E" w:themeFill="accent6"/>
          </w:tcPr>
          <w:p w14:paraId="2959CCCB" w14:textId="77777777" w:rsidR="00AA5E2B" w:rsidRPr="00AA5E2B" w:rsidRDefault="00AA5E2B" w:rsidP="003E0C2C">
            <w:pPr>
              <w:spacing w:after="0"/>
              <w:rPr>
                <w:color w:val="000000" w:themeColor="text1"/>
              </w:rPr>
            </w:pPr>
            <w:r w:rsidRPr="00AA5E2B">
              <w:rPr>
                <w:color w:val="000000" w:themeColor="text1"/>
              </w:rPr>
              <w:t>Sensitivity</w:t>
            </w:r>
          </w:p>
        </w:tc>
        <w:tc>
          <w:tcPr>
            <w:tcW w:w="4508" w:type="dxa"/>
            <w:shd w:val="clear" w:color="auto" w:fill="CAEDFB" w:themeFill="accent4" w:themeFillTint="33"/>
          </w:tcPr>
          <w:p w14:paraId="751246D5" w14:textId="77777777" w:rsidR="00AA5E2B" w:rsidRDefault="00AA5E2B" w:rsidP="003E0C2C">
            <w:pPr>
              <w:spacing w:after="0"/>
            </w:pPr>
            <w:r>
              <w:t>29</w:t>
            </w:r>
          </w:p>
        </w:tc>
      </w:tr>
      <w:tr w:rsidR="00AA5E2B" w14:paraId="57536751" w14:textId="77777777" w:rsidTr="00AA5E2B">
        <w:tc>
          <w:tcPr>
            <w:tcW w:w="4508" w:type="dxa"/>
            <w:shd w:val="clear" w:color="auto" w:fill="0F9ED5" w:themeFill="accent4"/>
          </w:tcPr>
          <w:p w14:paraId="48073EC1" w14:textId="77777777" w:rsidR="00AA5E2B" w:rsidRPr="00AA5E2B" w:rsidRDefault="00AA5E2B" w:rsidP="003E0C2C">
            <w:pPr>
              <w:spacing w:after="0"/>
              <w:rPr>
                <w:color w:val="000000" w:themeColor="text1"/>
              </w:rPr>
            </w:pPr>
            <w:r w:rsidRPr="00AA5E2B">
              <w:rPr>
                <w:color w:val="000000" w:themeColor="text1"/>
              </w:rPr>
              <w:t>Adaptive capacity</w:t>
            </w:r>
          </w:p>
        </w:tc>
        <w:tc>
          <w:tcPr>
            <w:tcW w:w="4508" w:type="dxa"/>
          </w:tcPr>
          <w:p w14:paraId="58FF5B03" w14:textId="77777777" w:rsidR="00AA5E2B" w:rsidRDefault="00AA5E2B" w:rsidP="003E0C2C">
            <w:pPr>
              <w:spacing w:after="0"/>
            </w:pPr>
            <w:r>
              <w:t>24</w:t>
            </w:r>
          </w:p>
        </w:tc>
      </w:tr>
    </w:tbl>
    <w:p w14:paraId="3A1341A6" w14:textId="77777777" w:rsidR="006E49B0" w:rsidRDefault="00AA5E2B" w:rsidP="00113414">
      <w:pPr>
        <w:spacing w:before="240" w:after="120"/>
      </w:pPr>
      <w:r>
        <w:t>The indicators per climate risk component are also grouped by theme for easy reference</w:t>
      </w:r>
      <w:r w:rsidR="006E49B0">
        <w:t>. These include:</w:t>
      </w:r>
    </w:p>
    <w:p w14:paraId="37916FB2" w14:textId="25C70045" w:rsidR="00AA5E2B" w:rsidRDefault="006E49B0" w:rsidP="00393484">
      <w:pPr>
        <w:pStyle w:val="ListParagraph"/>
        <w:numPr>
          <w:ilvl w:val="0"/>
          <w:numId w:val="21"/>
        </w:numPr>
        <w:spacing w:before="120" w:after="120"/>
        <w:ind w:left="760" w:hanging="357"/>
        <w:contextualSpacing w:val="0"/>
      </w:pPr>
      <w:r>
        <w:t>Biological and ecological</w:t>
      </w:r>
    </w:p>
    <w:p w14:paraId="77430E3A" w14:textId="332FDFC4" w:rsidR="006E49B0" w:rsidRDefault="006E49B0" w:rsidP="00393484">
      <w:pPr>
        <w:pStyle w:val="ListParagraph"/>
        <w:numPr>
          <w:ilvl w:val="0"/>
          <w:numId w:val="21"/>
        </w:numPr>
        <w:spacing w:before="120" w:after="120"/>
        <w:ind w:left="760" w:hanging="357"/>
        <w:contextualSpacing w:val="0"/>
      </w:pPr>
      <w:r>
        <w:t>Operations and infrastructure</w:t>
      </w:r>
    </w:p>
    <w:p w14:paraId="243464C7" w14:textId="2DD0615E" w:rsidR="006E49B0" w:rsidRDefault="006E49B0" w:rsidP="00393484">
      <w:pPr>
        <w:pStyle w:val="ListParagraph"/>
        <w:numPr>
          <w:ilvl w:val="0"/>
          <w:numId w:val="21"/>
        </w:numPr>
        <w:spacing w:before="120" w:after="120"/>
        <w:ind w:left="760" w:hanging="357"/>
        <w:contextualSpacing w:val="0"/>
      </w:pPr>
      <w:r>
        <w:t>Management</w:t>
      </w:r>
    </w:p>
    <w:p w14:paraId="20EB6BE3" w14:textId="0DA4A3BC" w:rsidR="006E49B0" w:rsidRDefault="006E49B0" w:rsidP="00393484">
      <w:pPr>
        <w:pStyle w:val="ListParagraph"/>
        <w:numPr>
          <w:ilvl w:val="0"/>
          <w:numId w:val="21"/>
        </w:numPr>
        <w:spacing w:before="120" w:after="120"/>
        <w:ind w:left="760" w:hanging="357"/>
        <w:contextualSpacing w:val="0"/>
      </w:pPr>
      <w:r>
        <w:t>Information</w:t>
      </w:r>
    </w:p>
    <w:p w14:paraId="6AB57038" w14:textId="682AF01A" w:rsidR="006E49B0" w:rsidRDefault="00DA41BA" w:rsidP="00393484">
      <w:pPr>
        <w:pStyle w:val="ListParagraph"/>
        <w:numPr>
          <w:ilvl w:val="0"/>
          <w:numId w:val="21"/>
        </w:numPr>
        <w:spacing w:before="120" w:after="120"/>
        <w:ind w:left="760" w:hanging="357"/>
        <w:contextualSpacing w:val="0"/>
      </w:pPr>
      <w:r>
        <w:t>Socio-economic.</w:t>
      </w:r>
    </w:p>
    <w:p w14:paraId="7A8D0841" w14:textId="6BC9A605" w:rsidR="00DA41BA" w:rsidRDefault="002F1BDF" w:rsidP="00DA41BA">
      <w:pPr>
        <w:spacing w:before="240"/>
      </w:pPr>
      <w:r>
        <w:t xml:space="preserve">The themes are not consistently applied for each climate risk component noting that in some cases </w:t>
      </w:r>
      <w:r w:rsidR="00127C57">
        <w:t xml:space="preserve">they are not applicable e.g., a climate change hazard does not exist </w:t>
      </w:r>
      <w:r w:rsidR="002E6F68">
        <w:t xml:space="preserve">for </w:t>
      </w:r>
      <w:r w:rsidR="00792C11">
        <w:t>the theme ‘Information’</w:t>
      </w:r>
      <w:r w:rsidR="00167AE9">
        <w:t>.</w:t>
      </w:r>
    </w:p>
    <w:p w14:paraId="244BF7A8" w14:textId="18A44076" w:rsidR="00BE4A8B" w:rsidRDefault="00BE4A8B" w:rsidP="00DA41BA">
      <w:pPr>
        <w:spacing w:before="240"/>
      </w:pPr>
      <w:r>
        <w:t>A full list of</w:t>
      </w:r>
      <w:r w:rsidR="00235C77">
        <w:t xml:space="preserve"> the</w:t>
      </w:r>
      <w:r>
        <w:t xml:space="preserve"> </w:t>
      </w:r>
      <w:r w:rsidR="00235C77">
        <w:t xml:space="preserve">CCVA </w:t>
      </w:r>
      <w:r w:rsidR="00157811">
        <w:t>F</w:t>
      </w:r>
      <w:r w:rsidR="00235C77">
        <w:t xml:space="preserve">ramework </w:t>
      </w:r>
      <w:r>
        <w:t xml:space="preserve">indicators per </w:t>
      </w:r>
      <w:r w:rsidR="0034059D">
        <w:t xml:space="preserve">climate risk component is attached </w:t>
      </w:r>
      <w:r w:rsidR="0034059D" w:rsidRPr="00717E6C">
        <w:t xml:space="preserve">as </w:t>
      </w:r>
      <w:hyperlink w:anchor="_Annex_A:_Indicator" w:history="1">
        <w:r w:rsidR="0034059D" w:rsidRPr="00717E6C">
          <w:rPr>
            <w:rStyle w:val="Hyperlink"/>
          </w:rPr>
          <w:t>Annex</w:t>
        </w:r>
        <w:r w:rsidR="00717E6C" w:rsidRPr="00717E6C">
          <w:rPr>
            <w:rStyle w:val="Hyperlink"/>
          </w:rPr>
          <w:t xml:space="preserve"> A</w:t>
        </w:r>
      </w:hyperlink>
      <w:r w:rsidR="0034059D" w:rsidRPr="00717E6C">
        <w:t>.</w:t>
      </w:r>
    </w:p>
    <w:p w14:paraId="22EE0FF1" w14:textId="57AEB9C3" w:rsidR="003D63B8" w:rsidRDefault="004D6133" w:rsidP="00062D95">
      <w:pPr>
        <w:pStyle w:val="Heading3"/>
      </w:pPr>
      <w:bookmarkStart w:id="83" w:name="_Indicator_scoring"/>
      <w:bookmarkStart w:id="84" w:name="_Toc204033141"/>
      <w:bookmarkStart w:id="85" w:name="_Toc204080102"/>
      <w:bookmarkStart w:id="86" w:name="_Toc204081363"/>
      <w:bookmarkStart w:id="87" w:name="_Toc204084769"/>
      <w:bookmarkEnd w:id="83"/>
      <w:r>
        <w:t>Indicator s</w:t>
      </w:r>
      <w:r w:rsidR="003D63B8">
        <w:t>coring</w:t>
      </w:r>
      <w:bookmarkEnd w:id="84"/>
      <w:bookmarkEnd w:id="85"/>
      <w:bookmarkEnd w:id="86"/>
      <w:bookmarkEnd w:id="87"/>
    </w:p>
    <w:p w14:paraId="2FFF17D8" w14:textId="421CB163" w:rsidR="0043533C" w:rsidRDefault="0043533C" w:rsidP="00842709">
      <w:r>
        <w:t>Five</w:t>
      </w:r>
      <w:r w:rsidR="00842709">
        <w:t xml:space="preserve"> scoring options </w:t>
      </w:r>
      <w:r>
        <w:t xml:space="preserve">are </w:t>
      </w:r>
      <w:r w:rsidR="00842709">
        <w:t xml:space="preserve">built </w:t>
      </w:r>
      <w:r>
        <w:t>in as drop-down selection options for each indicator in</w:t>
      </w:r>
      <w:r w:rsidR="00842709">
        <w:t xml:space="preserve"> working tabs (</w:t>
      </w:r>
      <w:r>
        <w:t xml:space="preserve">2.-5.). These </w:t>
      </w:r>
      <w:r w:rsidR="00167AE9">
        <w:t xml:space="preserve">are set out in table </w:t>
      </w:r>
      <w:r w:rsidR="00167AE9">
        <w:fldChar w:fldCharType="begin"/>
      </w:r>
      <w:r w:rsidR="00167AE9">
        <w:instrText xml:space="preserve"> REF _Ref204028561 \h </w:instrText>
      </w:r>
      <w:r w:rsidR="00167AE9">
        <w:fldChar w:fldCharType="separate"/>
      </w:r>
      <w:r w:rsidR="00167AE9">
        <w:t xml:space="preserve">Table </w:t>
      </w:r>
      <w:r w:rsidR="00167AE9">
        <w:rPr>
          <w:noProof/>
        </w:rPr>
        <w:t>3</w:t>
      </w:r>
      <w:r w:rsidR="00167AE9">
        <w:fldChar w:fldCharType="end"/>
      </w:r>
      <w:r w:rsidR="00167AE9">
        <w:t>.</w:t>
      </w:r>
    </w:p>
    <w:p w14:paraId="5363B5E5" w14:textId="5A7ED3C2" w:rsidR="00167AE9" w:rsidRPr="00460636" w:rsidRDefault="00167AE9" w:rsidP="00460636">
      <w:pPr>
        <w:pStyle w:val="Caption"/>
        <w:spacing w:after="0"/>
        <w:rPr>
          <w:sz w:val="20"/>
          <w:szCs w:val="20"/>
        </w:rPr>
      </w:pPr>
      <w:bookmarkStart w:id="88" w:name="_Ref204028561"/>
      <w:bookmarkStart w:id="89" w:name="_Toc204080604"/>
      <w:r w:rsidRPr="00C316D5">
        <w:rPr>
          <w:b/>
          <w:bCs/>
          <w:sz w:val="20"/>
          <w:szCs w:val="20"/>
        </w:rPr>
        <w:t xml:space="preserve">Table </w:t>
      </w:r>
      <w:r w:rsidRPr="00C316D5">
        <w:rPr>
          <w:b/>
          <w:bCs/>
          <w:sz w:val="20"/>
          <w:szCs w:val="20"/>
        </w:rPr>
        <w:fldChar w:fldCharType="begin"/>
      </w:r>
      <w:r w:rsidRPr="00C316D5">
        <w:rPr>
          <w:b/>
          <w:bCs/>
          <w:sz w:val="20"/>
          <w:szCs w:val="20"/>
        </w:rPr>
        <w:instrText xml:space="preserve"> SEQ Table \* ARABIC </w:instrText>
      </w:r>
      <w:r w:rsidRPr="00C316D5">
        <w:rPr>
          <w:b/>
          <w:bCs/>
          <w:sz w:val="20"/>
          <w:szCs w:val="20"/>
        </w:rPr>
        <w:fldChar w:fldCharType="separate"/>
      </w:r>
      <w:r w:rsidR="001C31AD" w:rsidRPr="00C316D5">
        <w:rPr>
          <w:b/>
          <w:bCs/>
          <w:noProof/>
          <w:sz w:val="20"/>
          <w:szCs w:val="20"/>
        </w:rPr>
        <w:t>3</w:t>
      </w:r>
      <w:r w:rsidRPr="00C316D5">
        <w:rPr>
          <w:b/>
          <w:bCs/>
          <w:sz w:val="20"/>
          <w:szCs w:val="20"/>
        </w:rPr>
        <w:fldChar w:fldCharType="end"/>
      </w:r>
      <w:bookmarkEnd w:id="88"/>
      <w:r w:rsidRPr="00C316D5">
        <w:rPr>
          <w:b/>
          <w:bCs/>
          <w:sz w:val="20"/>
          <w:szCs w:val="20"/>
        </w:rPr>
        <w:t>.</w:t>
      </w:r>
      <w:r w:rsidRPr="00460636">
        <w:rPr>
          <w:sz w:val="20"/>
          <w:szCs w:val="20"/>
        </w:rPr>
        <w:t xml:space="preserve"> Scoring options</w:t>
      </w:r>
      <w:bookmarkEnd w:id="89"/>
    </w:p>
    <w:tbl>
      <w:tblPr>
        <w:tblStyle w:val="TableGrid"/>
        <w:tblW w:w="0" w:type="auto"/>
        <w:tblLook w:val="04A0" w:firstRow="1" w:lastRow="0" w:firstColumn="1" w:lastColumn="0" w:noHBand="0" w:noVBand="1"/>
      </w:tblPr>
      <w:tblGrid>
        <w:gridCol w:w="1820"/>
        <w:gridCol w:w="7196"/>
      </w:tblGrid>
      <w:tr w:rsidR="00204859" w:rsidRPr="00156A9A" w14:paraId="309D2B5D" w14:textId="77777777" w:rsidTr="00204859">
        <w:trPr>
          <w:trHeight w:val="290"/>
        </w:trPr>
        <w:tc>
          <w:tcPr>
            <w:tcW w:w="1820" w:type="dxa"/>
            <w:shd w:val="clear" w:color="auto" w:fill="0E2841" w:themeFill="text2"/>
            <w:noWrap/>
          </w:tcPr>
          <w:p w14:paraId="11043B69" w14:textId="3BA3F91B" w:rsidR="00204859" w:rsidRPr="00204859" w:rsidRDefault="00204859" w:rsidP="00167AE9">
            <w:pPr>
              <w:spacing w:after="0"/>
              <w:rPr>
                <w:b/>
                <w:bCs/>
                <w:color w:val="FFFFFF" w:themeColor="background1"/>
              </w:rPr>
            </w:pPr>
            <w:r w:rsidRPr="00204859">
              <w:rPr>
                <w:b/>
                <w:bCs/>
                <w:color w:val="FFFFFF" w:themeColor="background1"/>
              </w:rPr>
              <w:t>Score</w:t>
            </w:r>
          </w:p>
        </w:tc>
        <w:tc>
          <w:tcPr>
            <w:tcW w:w="7196" w:type="dxa"/>
            <w:shd w:val="clear" w:color="auto" w:fill="0E2841" w:themeFill="text2"/>
          </w:tcPr>
          <w:p w14:paraId="6A67F133" w14:textId="1A6E928C" w:rsidR="00204859" w:rsidRPr="00204859" w:rsidRDefault="00204859" w:rsidP="00167AE9">
            <w:pPr>
              <w:spacing w:after="0"/>
              <w:rPr>
                <w:b/>
                <w:bCs/>
                <w:color w:val="FFFFFF" w:themeColor="background1"/>
              </w:rPr>
            </w:pPr>
            <w:r w:rsidRPr="00204859">
              <w:rPr>
                <w:b/>
                <w:bCs/>
                <w:color w:val="FFFFFF" w:themeColor="background1"/>
              </w:rPr>
              <w:t>Description</w:t>
            </w:r>
          </w:p>
        </w:tc>
      </w:tr>
      <w:tr w:rsidR="00156A9A" w:rsidRPr="00156A9A" w14:paraId="0D95C78D" w14:textId="77777777" w:rsidTr="001900E3">
        <w:trPr>
          <w:trHeight w:val="290"/>
        </w:trPr>
        <w:tc>
          <w:tcPr>
            <w:tcW w:w="1820" w:type="dxa"/>
            <w:shd w:val="clear" w:color="auto" w:fill="FFC7CE"/>
            <w:noWrap/>
            <w:hideMark/>
          </w:tcPr>
          <w:p w14:paraId="01B879DB" w14:textId="77777777" w:rsidR="00156A9A" w:rsidRPr="00156A9A" w:rsidRDefault="00156A9A" w:rsidP="00167AE9">
            <w:pPr>
              <w:spacing w:after="0"/>
            </w:pPr>
            <w:r w:rsidRPr="00921D03">
              <w:rPr>
                <w:color w:val="EE0000"/>
              </w:rPr>
              <w:t>High</w:t>
            </w:r>
          </w:p>
        </w:tc>
        <w:tc>
          <w:tcPr>
            <w:tcW w:w="7196" w:type="dxa"/>
            <w:vMerge w:val="restart"/>
            <w:shd w:val="clear" w:color="auto" w:fill="CAEDFB" w:themeFill="accent4" w:themeFillTint="33"/>
            <w:vAlign w:val="center"/>
            <w:hideMark/>
          </w:tcPr>
          <w:p w14:paraId="1D2773E5" w14:textId="0B254D7D" w:rsidR="00156A9A" w:rsidRPr="00156A9A" w:rsidRDefault="00156A9A" w:rsidP="00167AE9">
            <w:pPr>
              <w:spacing w:after="0"/>
            </w:pPr>
            <w:r>
              <w:t>The user determines</w:t>
            </w:r>
            <w:r w:rsidR="00975C26">
              <w:t xml:space="preserve"> either a high, medium or low score using the indicator reference information to guide determination </w:t>
            </w:r>
          </w:p>
        </w:tc>
      </w:tr>
      <w:tr w:rsidR="00156A9A" w:rsidRPr="00156A9A" w14:paraId="0C348F3A" w14:textId="77777777" w:rsidTr="001900E3">
        <w:trPr>
          <w:trHeight w:val="493"/>
        </w:trPr>
        <w:tc>
          <w:tcPr>
            <w:tcW w:w="1820" w:type="dxa"/>
            <w:shd w:val="clear" w:color="auto" w:fill="FFEB9C"/>
            <w:noWrap/>
            <w:hideMark/>
          </w:tcPr>
          <w:p w14:paraId="46152EE9" w14:textId="77777777" w:rsidR="00156A9A" w:rsidRPr="00156A9A" w:rsidRDefault="00156A9A" w:rsidP="00167AE9">
            <w:pPr>
              <w:spacing w:after="0"/>
            </w:pPr>
            <w:r w:rsidRPr="00921D03">
              <w:rPr>
                <w:color w:val="BF4E14" w:themeColor="accent2" w:themeShade="BF"/>
              </w:rPr>
              <w:t>Medium</w:t>
            </w:r>
          </w:p>
        </w:tc>
        <w:tc>
          <w:tcPr>
            <w:tcW w:w="7196" w:type="dxa"/>
            <w:vMerge/>
            <w:shd w:val="clear" w:color="auto" w:fill="CAEDFB" w:themeFill="accent4" w:themeFillTint="33"/>
            <w:hideMark/>
          </w:tcPr>
          <w:p w14:paraId="35B56D72" w14:textId="77777777" w:rsidR="00156A9A" w:rsidRPr="00156A9A" w:rsidRDefault="00156A9A" w:rsidP="00167AE9">
            <w:pPr>
              <w:spacing w:after="0"/>
            </w:pPr>
          </w:p>
        </w:tc>
      </w:tr>
      <w:tr w:rsidR="00156A9A" w:rsidRPr="00156A9A" w14:paraId="29F2CFBB" w14:textId="77777777" w:rsidTr="001900E3">
        <w:trPr>
          <w:trHeight w:val="290"/>
        </w:trPr>
        <w:tc>
          <w:tcPr>
            <w:tcW w:w="1820" w:type="dxa"/>
            <w:shd w:val="clear" w:color="auto" w:fill="C6EFCE"/>
            <w:noWrap/>
            <w:hideMark/>
          </w:tcPr>
          <w:p w14:paraId="57674B42" w14:textId="77777777" w:rsidR="00156A9A" w:rsidRPr="00156A9A" w:rsidRDefault="00156A9A" w:rsidP="00167AE9">
            <w:pPr>
              <w:spacing w:after="0"/>
            </w:pPr>
            <w:r w:rsidRPr="00921D03">
              <w:rPr>
                <w:color w:val="275317" w:themeColor="accent6" w:themeShade="80"/>
              </w:rPr>
              <w:t xml:space="preserve">Low </w:t>
            </w:r>
          </w:p>
        </w:tc>
        <w:tc>
          <w:tcPr>
            <w:tcW w:w="7196" w:type="dxa"/>
            <w:vMerge/>
            <w:shd w:val="clear" w:color="auto" w:fill="CAEDFB" w:themeFill="accent4" w:themeFillTint="33"/>
            <w:hideMark/>
          </w:tcPr>
          <w:p w14:paraId="30BEFCBE" w14:textId="77777777" w:rsidR="00156A9A" w:rsidRPr="00156A9A" w:rsidRDefault="00156A9A" w:rsidP="00167AE9">
            <w:pPr>
              <w:spacing w:after="0"/>
            </w:pPr>
          </w:p>
        </w:tc>
      </w:tr>
      <w:tr w:rsidR="00156A9A" w:rsidRPr="00156A9A" w14:paraId="57F7F4F5" w14:textId="77777777" w:rsidTr="00204859">
        <w:trPr>
          <w:trHeight w:val="883"/>
        </w:trPr>
        <w:tc>
          <w:tcPr>
            <w:tcW w:w="1820" w:type="dxa"/>
            <w:shd w:val="clear" w:color="auto" w:fill="FFC7CE"/>
            <w:noWrap/>
            <w:hideMark/>
          </w:tcPr>
          <w:p w14:paraId="6317F014" w14:textId="77777777" w:rsidR="00156A9A" w:rsidRPr="00156A9A" w:rsidRDefault="00156A9A" w:rsidP="00167AE9">
            <w:pPr>
              <w:spacing w:after="0"/>
            </w:pPr>
            <w:r w:rsidRPr="00156A9A">
              <w:t>Unknown</w:t>
            </w:r>
          </w:p>
        </w:tc>
        <w:tc>
          <w:tcPr>
            <w:tcW w:w="7196" w:type="dxa"/>
            <w:hideMark/>
          </w:tcPr>
          <w:p w14:paraId="7F672206" w14:textId="77777777" w:rsidR="00DD3D73" w:rsidRDefault="00156A9A" w:rsidP="00167AE9">
            <w:pPr>
              <w:spacing w:after="0"/>
            </w:pPr>
            <w:r w:rsidRPr="00156A9A">
              <w:t xml:space="preserve">In the case there is no </w:t>
            </w:r>
            <w:r w:rsidR="005E2F99" w:rsidRPr="00156A9A">
              <w:t>information,</w:t>
            </w:r>
            <w:r w:rsidRPr="00156A9A">
              <w:t xml:space="preserve"> or a high uncertainty associated with available information, 'Unknown' can be selected. The 'Unknown' score </w:t>
            </w:r>
            <w:r w:rsidR="00DD3D73">
              <w:t xml:space="preserve">enables the quick </w:t>
            </w:r>
            <w:r w:rsidRPr="00156A9A">
              <w:t>identifi</w:t>
            </w:r>
            <w:r w:rsidR="00DD3D73">
              <w:t>cation of</w:t>
            </w:r>
            <w:r w:rsidRPr="00156A9A">
              <w:t xml:space="preserve"> information gaps</w:t>
            </w:r>
            <w:r w:rsidR="00DD3D73">
              <w:t>. It</w:t>
            </w:r>
          </w:p>
          <w:p w14:paraId="2862237B" w14:textId="6CE67EA3" w:rsidR="00156A9A" w:rsidRPr="00156A9A" w:rsidRDefault="00CC00FF" w:rsidP="00167AE9">
            <w:pPr>
              <w:spacing w:after="0"/>
            </w:pPr>
            <w:r>
              <w:t xml:space="preserve">does not influence the </w:t>
            </w:r>
            <w:r w:rsidR="00DD3D73">
              <w:t>overall scoring.</w:t>
            </w:r>
          </w:p>
        </w:tc>
      </w:tr>
      <w:tr w:rsidR="00156A9A" w:rsidRPr="00156A9A" w14:paraId="600FBCA0" w14:textId="77777777" w:rsidTr="001900E3">
        <w:trPr>
          <w:trHeight w:val="290"/>
        </w:trPr>
        <w:tc>
          <w:tcPr>
            <w:tcW w:w="1820" w:type="dxa"/>
            <w:shd w:val="clear" w:color="auto" w:fill="D1D1D1" w:themeFill="background2" w:themeFillShade="E6"/>
            <w:noWrap/>
            <w:hideMark/>
          </w:tcPr>
          <w:p w14:paraId="5E7D3B96" w14:textId="77777777" w:rsidR="00156A9A" w:rsidRPr="00156A9A" w:rsidRDefault="00156A9A" w:rsidP="00167AE9">
            <w:pPr>
              <w:spacing w:after="0"/>
            </w:pPr>
            <w:r w:rsidRPr="00156A9A">
              <w:t>N/A</w:t>
            </w:r>
          </w:p>
        </w:tc>
        <w:tc>
          <w:tcPr>
            <w:tcW w:w="7196" w:type="dxa"/>
            <w:shd w:val="clear" w:color="auto" w:fill="CAEDFB" w:themeFill="accent4" w:themeFillTint="33"/>
            <w:hideMark/>
          </w:tcPr>
          <w:p w14:paraId="0563C881" w14:textId="77777777" w:rsidR="00156A9A" w:rsidRPr="00156A9A" w:rsidRDefault="00156A9A" w:rsidP="00167AE9">
            <w:pPr>
              <w:spacing w:after="0"/>
            </w:pPr>
            <w:r w:rsidRPr="00156A9A">
              <w:t>In the case the indicator does not apply to the CMM, N/A is able to be selected</w:t>
            </w:r>
          </w:p>
        </w:tc>
      </w:tr>
    </w:tbl>
    <w:p w14:paraId="2718E3DA" w14:textId="4ACD6488" w:rsidR="00842709" w:rsidRDefault="00C65AAF" w:rsidP="00204859">
      <w:pPr>
        <w:spacing w:before="240"/>
      </w:pPr>
      <w:r>
        <w:t xml:space="preserve">The scoring methodology used to generate scores based on the individual indicator responses is </w:t>
      </w:r>
      <w:r w:rsidR="00204859">
        <w:t xml:space="preserve">discussed in detail in the </w:t>
      </w:r>
      <w:hyperlink w:anchor="_Scoring_method" w:history="1">
        <w:r w:rsidR="00201466" w:rsidRPr="00201466">
          <w:rPr>
            <w:rStyle w:val="Hyperlink"/>
          </w:rPr>
          <w:t>Section 8</w:t>
        </w:r>
      </w:hyperlink>
      <w:r w:rsidR="00204859">
        <w:t xml:space="preserve"> below.</w:t>
      </w:r>
    </w:p>
    <w:p w14:paraId="2667E1B8" w14:textId="1DD0C6FA" w:rsidR="00BE104F" w:rsidRDefault="00BF71CA" w:rsidP="001429A3">
      <w:pPr>
        <w:pStyle w:val="Heading2"/>
      </w:pPr>
      <w:bookmarkStart w:id="90" w:name="_Toc204080103"/>
      <w:bookmarkStart w:id="91" w:name="_Toc204084770"/>
      <w:r>
        <w:lastRenderedPageBreak/>
        <w:t>Responsible WCPFC bodies</w:t>
      </w:r>
      <w:bookmarkEnd w:id="90"/>
      <w:bookmarkEnd w:id="91"/>
    </w:p>
    <w:p w14:paraId="522ADA1C" w14:textId="1CAB5FAD" w:rsidR="007C1624" w:rsidRPr="0091208F" w:rsidRDefault="00904E5D" w:rsidP="0091208F">
      <w:r>
        <w:t>To</w:t>
      </w:r>
      <w:r w:rsidR="0091208F">
        <w:t xml:space="preserve"> help increase efficiency in scoring, each working tab (2. -5.) also has </w:t>
      </w:r>
      <w:r w:rsidR="0037114A">
        <w:t xml:space="preserve">a ‘Committee’ column which enables users to select which indicators individual WCPFC bodies are responsible for reviewing or providing the necessary information </w:t>
      </w:r>
      <w:r>
        <w:t>to</w:t>
      </w:r>
      <w:r w:rsidR="0037114A">
        <w:t xml:space="preserve"> generate an indicator score.</w:t>
      </w:r>
      <w:r w:rsidR="00CB072C">
        <w:t xml:space="preserve"> </w:t>
      </w:r>
      <w:r w:rsidR="007C1624">
        <w:t>Available options are provided as a drop-down list, with one,</w:t>
      </w:r>
      <w:r w:rsidR="00266763">
        <w:t xml:space="preserve"> two, or all WCPFC bodies able to be selected as required.</w:t>
      </w:r>
    </w:p>
    <w:p w14:paraId="2C609DFC" w14:textId="3FF7F467" w:rsidR="00062D95" w:rsidRDefault="00062D95" w:rsidP="001429A3">
      <w:pPr>
        <w:pStyle w:val="Heading2"/>
      </w:pPr>
      <w:bookmarkStart w:id="92" w:name="_Toc204080104"/>
      <w:bookmarkStart w:id="93" w:name="_Toc204084771"/>
      <w:r>
        <w:t>Future-proofing</w:t>
      </w:r>
      <w:bookmarkEnd w:id="92"/>
      <w:bookmarkEnd w:id="93"/>
    </w:p>
    <w:p w14:paraId="3E2E5A1E" w14:textId="484EC99C" w:rsidR="00062D95" w:rsidRDefault="00BE104F" w:rsidP="00062D95">
      <w:r>
        <w:t>The entire workbook has been designed in a manner that allows for the ready addition, deletion or modification of indicators</w:t>
      </w:r>
      <w:r w:rsidR="00266763">
        <w:t xml:space="preserve"> as required ove</w:t>
      </w:r>
      <w:r w:rsidR="00632D19">
        <w:t>r time, without impacting in-built automated functionality.</w:t>
      </w:r>
      <w:r w:rsidR="00CB072C">
        <w:t xml:space="preserve"> </w:t>
      </w:r>
      <w:r w:rsidR="003E3253">
        <w:t xml:space="preserve">In addition, all automated functionalities have been </w:t>
      </w:r>
      <w:r w:rsidR="00213EA4">
        <w:t>manually</w:t>
      </w:r>
      <w:r w:rsidR="003E3253">
        <w:t xml:space="preserve"> coded into the workbook </w:t>
      </w:r>
      <w:r w:rsidR="00213EA4">
        <w:t xml:space="preserve">to avoid the </w:t>
      </w:r>
      <w:r w:rsidR="003E3253">
        <w:t>use of macros</w:t>
      </w:r>
      <w:r w:rsidR="00213EA4">
        <w:t>,</w:t>
      </w:r>
      <w:r w:rsidR="003E3253">
        <w:t xml:space="preserve"> to ensure longevity</w:t>
      </w:r>
      <w:r w:rsidR="00E94E81">
        <w:t xml:space="preserve"> and functionality</w:t>
      </w:r>
      <w:r w:rsidR="003E3253">
        <w:t xml:space="preserve"> </w:t>
      </w:r>
      <w:r w:rsidR="00E94E81">
        <w:t>as software updates occur over time.</w:t>
      </w:r>
    </w:p>
    <w:p w14:paraId="6A6CEFC3" w14:textId="2AC9F499" w:rsidR="00610F2C" w:rsidRDefault="00610F2C" w:rsidP="001429A3">
      <w:pPr>
        <w:pStyle w:val="Heading2"/>
      </w:pPr>
      <w:bookmarkStart w:id="94" w:name="_Toc204080105"/>
      <w:bookmarkStart w:id="95" w:name="_Toc204084772"/>
      <w:r>
        <w:t>Indicator timeframe</w:t>
      </w:r>
      <w:bookmarkEnd w:id="94"/>
      <w:bookmarkEnd w:id="95"/>
    </w:p>
    <w:p w14:paraId="0240E00A" w14:textId="1C193E42" w:rsidR="00113C86" w:rsidRDefault="00113C86" w:rsidP="00113C86">
      <w:pPr>
        <w:spacing w:after="160" w:line="259" w:lineRule="auto"/>
        <w:rPr>
          <w:rFonts w:eastAsiaTheme="majorEastAsia"/>
          <w:lang w:val="en-NZ" w:bidi="th-TH"/>
        </w:rPr>
      </w:pPr>
      <w:r>
        <w:rPr>
          <w:rFonts w:eastAsiaTheme="majorEastAsia"/>
          <w:lang w:val="en-NZ" w:bidi="th-TH"/>
        </w:rPr>
        <w:t xml:space="preserve">A timeframe of 5-years has been set as the default timeframe for assessing the indicators in working tabs 2. – 5. </w:t>
      </w:r>
      <w:r w:rsidR="00CE4565">
        <w:rPr>
          <w:rFonts w:eastAsiaTheme="majorEastAsia"/>
          <w:lang w:val="en-NZ" w:bidi="th-TH"/>
        </w:rPr>
        <w:t>This timeframe was selected as the most reasonable starting point for CMM review noting th</w:t>
      </w:r>
      <w:r w:rsidR="00CF1D18">
        <w:rPr>
          <w:rFonts w:eastAsiaTheme="majorEastAsia"/>
          <w:lang w:val="en-NZ" w:bidi="th-TH"/>
        </w:rPr>
        <w:t xml:space="preserve">at </w:t>
      </w:r>
      <w:r w:rsidR="0083591C">
        <w:rPr>
          <w:rFonts w:eastAsiaTheme="majorEastAsia"/>
          <w:lang w:val="en-NZ" w:bidi="th-TH"/>
        </w:rPr>
        <w:t xml:space="preserve">the accuracy of </w:t>
      </w:r>
      <w:r w:rsidR="00CF1D18">
        <w:rPr>
          <w:rFonts w:eastAsiaTheme="majorEastAsia"/>
          <w:lang w:val="en-NZ" w:bidi="th-TH"/>
        </w:rPr>
        <w:t>best available</w:t>
      </w:r>
      <w:r w:rsidR="0083591C">
        <w:rPr>
          <w:rFonts w:eastAsiaTheme="majorEastAsia"/>
          <w:lang w:val="en-NZ" w:bidi="th-TH"/>
        </w:rPr>
        <w:t xml:space="preserve"> scientific</w:t>
      </w:r>
      <w:r w:rsidR="00CF1D18">
        <w:rPr>
          <w:rFonts w:eastAsiaTheme="majorEastAsia"/>
          <w:lang w:val="en-NZ" w:bidi="th-TH"/>
        </w:rPr>
        <w:t xml:space="preserve"> information</w:t>
      </w:r>
      <w:r w:rsidR="0083591C">
        <w:rPr>
          <w:rFonts w:eastAsiaTheme="majorEastAsia"/>
          <w:lang w:val="en-NZ" w:bidi="th-TH"/>
        </w:rPr>
        <w:t xml:space="preserve"> diminishes over longer timeframes, the rate at which systems change and </w:t>
      </w:r>
      <w:r w:rsidR="00904E5D">
        <w:rPr>
          <w:rFonts w:eastAsiaTheme="majorEastAsia"/>
          <w:lang w:val="en-NZ" w:bidi="th-TH"/>
        </w:rPr>
        <w:t>considering</w:t>
      </w:r>
      <w:r w:rsidR="0083591C">
        <w:rPr>
          <w:rFonts w:eastAsiaTheme="majorEastAsia"/>
          <w:lang w:val="en-NZ" w:bidi="th-TH"/>
        </w:rPr>
        <w:t xml:space="preserve"> the </w:t>
      </w:r>
      <w:r w:rsidR="009E054D">
        <w:rPr>
          <w:rFonts w:eastAsiaTheme="majorEastAsia"/>
          <w:lang w:val="en-NZ" w:bidi="th-TH"/>
        </w:rPr>
        <w:t>process / operational timeframes at which the Commission operates. The timeframe of the framework can be manually updated to longer time-periods as required by adjusting the relevant questions accompanying individual indicators throughout the framework.</w:t>
      </w:r>
      <w:r w:rsidR="00CF1D18">
        <w:rPr>
          <w:rFonts w:eastAsiaTheme="majorEastAsia"/>
          <w:lang w:val="en-NZ" w:bidi="th-TH"/>
        </w:rPr>
        <w:t xml:space="preserve"> </w:t>
      </w:r>
    </w:p>
    <w:p w14:paraId="236A684A" w14:textId="77777777" w:rsidR="004D6133" w:rsidRDefault="004D6133" w:rsidP="00465634">
      <w:pPr>
        <w:pStyle w:val="Heading1"/>
      </w:pPr>
      <w:bookmarkStart w:id="96" w:name="_Scoring_method"/>
      <w:bookmarkStart w:id="97" w:name="_Toc204080106"/>
      <w:bookmarkStart w:id="98" w:name="_Toc204084773"/>
      <w:bookmarkEnd w:id="96"/>
      <w:r>
        <w:t>Scoring method</w:t>
      </w:r>
      <w:bookmarkEnd w:id="97"/>
      <w:bookmarkEnd w:id="98"/>
    </w:p>
    <w:p w14:paraId="442FB3A0" w14:textId="77777777" w:rsidR="004D6133" w:rsidRDefault="004D6133" w:rsidP="00465634">
      <w:pPr>
        <w:pStyle w:val="Heading2"/>
      </w:pPr>
      <w:bookmarkStart w:id="99" w:name="_Toc204080107"/>
      <w:bookmarkStart w:id="100" w:name="_Toc204084774"/>
      <w:r>
        <w:t>Ratio-based approach</w:t>
      </w:r>
      <w:bookmarkEnd w:id="99"/>
      <w:bookmarkEnd w:id="100"/>
    </w:p>
    <w:p w14:paraId="750AEBAC" w14:textId="56E2793D" w:rsidR="004D6133" w:rsidRDefault="004D6133" w:rsidP="004D6133">
      <w:r>
        <w:t xml:space="preserve">The scoring methodology of Hazard, Exposure, Sensitivity and Adaptive Capacity was purposefully designed to avoid weighting individual indicators. This approach was identified as the most suitable for the CCVA </w:t>
      </w:r>
      <w:r w:rsidR="00157811">
        <w:t>F</w:t>
      </w:r>
      <w:r>
        <w:t xml:space="preserve">ramework, to avoid consistent review and updates to the weighting arrangement in the event indicators are added or </w:t>
      </w:r>
      <w:r w:rsidR="00904E5D">
        <w:t>removed or</w:t>
      </w:r>
      <w:r>
        <w:t xml:space="preserve"> become less or more significant over time.</w:t>
      </w:r>
    </w:p>
    <w:p w14:paraId="3F000A90" w14:textId="78CE5132" w:rsidR="004D6133" w:rsidRDefault="004D6133" w:rsidP="004D6133">
      <w:r>
        <w:t xml:space="preserve">A counting methodology has been used that automatically sums up the number of times a specific score has been selected for an indicator </w:t>
      </w:r>
      <w:r w:rsidR="00B96580">
        <w:t>and</w:t>
      </w:r>
      <w:r>
        <w:t xml:space="preserve"> then generates a ratio from the total number of indicators that have been scored. This approach also ensures that indicators that are not applicable and are scored accordingly are not used in the development of the overall score for each climate risk component. </w:t>
      </w:r>
    </w:p>
    <w:p w14:paraId="7FA2117F" w14:textId="1034555D" w:rsidR="004D6133" w:rsidRDefault="004D6133" w:rsidP="004D6133">
      <w:r>
        <w:t xml:space="preserve">Additionally, this approach assists each component resulting in a ‘truer’ score, </w:t>
      </w:r>
      <w:r w:rsidR="006A20A0">
        <w:t>because of</w:t>
      </w:r>
      <w:r>
        <w:t xml:space="preserve"> the ratio-based approach which also helps to remedy differences that could otherwise be caused by having different numbers of indicators per component. These automated counting and ratio functions are ‘hidden’ as a default within the framework but can be made visible by ‘unhiding’ the columns found at the end of each scoring table.</w:t>
      </w:r>
    </w:p>
    <w:p w14:paraId="07863784" w14:textId="77777777" w:rsidR="004D6133" w:rsidRDefault="004D6133" w:rsidP="00465634">
      <w:pPr>
        <w:pStyle w:val="Heading2"/>
      </w:pPr>
      <w:bookmarkStart w:id="101" w:name="_Toc204080108"/>
      <w:bookmarkStart w:id="102" w:name="_Toc204084775"/>
      <w:r>
        <w:lastRenderedPageBreak/>
        <w:t>Component results</w:t>
      </w:r>
      <w:bookmarkEnd w:id="101"/>
      <w:bookmarkEnd w:id="102"/>
    </w:p>
    <w:p w14:paraId="430C7887" w14:textId="77777777" w:rsidR="004D6133" w:rsidRDefault="004D6133" w:rsidP="004D6133">
      <w:r>
        <w:t xml:space="preserve">To generate an overall rating for each climate risk component, including Hazard, Exposure, Sensitivity and Adaptive Capacity, a series of thresholds were identified that would generate either a High, Medium or Low final rating (see </w:t>
      </w:r>
      <w:r>
        <w:fldChar w:fldCharType="begin"/>
      </w:r>
      <w:r>
        <w:instrText xml:space="preserve"> REF _Ref204029690 \h </w:instrText>
      </w:r>
      <w:r>
        <w:fldChar w:fldCharType="separate"/>
      </w:r>
      <w:r>
        <w:t xml:space="preserve">Table </w:t>
      </w:r>
      <w:r>
        <w:rPr>
          <w:noProof/>
        </w:rPr>
        <w:t>4</w:t>
      </w:r>
      <w:r>
        <w:fldChar w:fldCharType="end"/>
      </w:r>
      <w:r>
        <w:t xml:space="preserve"> below).</w:t>
      </w:r>
    </w:p>
    <w:p w14:paraId="5078A803" w14:textId="4F3A1820" w:rsidR="004D6133" w:rsidRPr="0070695E" w:rsidRDefault="004D6133" w:rsidP="004D6133">
      <w:pPr>
        <w:pStyle w:val="Caption"/>
        <w:spacing w:after="0"/>
        <w:rPr>
          <w:sz w:val="20"/>
          <w:szCs w:val="20"/>
        </w:rPr>
      </w:pPr>
      <w:bookmarkStart w:id="103" w:name="_Ref204029690"/>
      <w:bookmarkStart w:id="104" w:name="_Toc204080605"/>
      <w:r w:rsidRPr="00C316D5">
        <w:rPr>
          <w:b/>
          <w:bCs/>
          <w:sz w:val="20"/>
          <w:szCs w:val="20"/>
        </w:rPr>
        <w:t xml:space="preserve">Table </w:t>
      </w:r>
      <w:r w:rsidRPr="00C316D5">
        <w:rPr>
          <w:b/>
          <w:bCs/>
          <w:sz w:val="20"/>
          <w:szCs w:val="20"/>
        </w:rPr>
        <w:fldChar w:fldCharType="begin"/>
      </w:r>
      <w:r w:rsidRPr="00C316D5">
        <w:rPr>
          <w:b/>
          <w:bCs/>
          <w:sz w:val="20"/>
          <w:szCs w:val="20"/>
        </w:rPr>
        <w:instrText xml:space="preserve"> SEQ Table \* ARABIC </w:instrText>
      </w:r>
      <w:r w:rsidRPr="00C316D5">
        <w:rPr>
          <w:b/>
          <w:bCs/>
          <w:sz w:val="20"/>
          <w:szCs w:val="20"/>
        </w:rPr>
        <w:fldChar w:fldCharType="separate"/>
      </w:r>
      <w:r w:rsidR="001C31AD" w:rsidRPr="00C316D5">
        <w:rPr>
          <w:b/>
          <w:bCs/>
          <w:noProof/>
          <w:sz w:val="20"/>
          <w:szCs w:val="20"/>
        </w:rPr>
        <w:t>4</w:t>
      </w:r>
      <w:r w:rsidRPr="00C316D5">
        <w:rPr>
          <w:b/>
          <w:bCs/>
          <w:sz w:val="20"/>
          <w:szCs w:val="20"/>
        </w:rPr>
        <w:fldChar w:fldCharType="end"/>
      </w:r>
      <w:bookmarkEnd w:id="103"/>
      <w:r w:rsidRPr="00C316D5">
        <w:rPr>
          <w:b/>
          <w:bCs/>
          <w:sz w:val="20"/>
          <w:szCs w:val="20"/>
        </w:rPr>
        <w:t>.</w:t>
      </w:r>
      <w:r w:rsidRPr="0070695E">
        <w:rPr>
          <w:sz w:val="20"/>
          <w:szCs w:val="20"/>
        </w:rPr>
        <w:t xml:space="preserve"> Thresholds used to determine overall component score</w:t>
      </w:r>
      <w:bookmarkEnd w:id="104"/>
    </w:p>
    <w:tbl>
      <w:tblPr>
        <w:tblStyle w:val="TableGrid"/>
        <w:tblW w:w="0" w:type="auto"/>
        <w:tblLook w:val="04A0" w:firstRow="1" w:lastRow="0" w:firstColumn="1" w:lastColumn="0" w:noHBand="0" w:noVBand="1"/>
      </w:tblPr>
      <w:tblGrid>
        <w:gridCol w:w="1761"/>
        <w:gridCol w:w="1597"/>
        <w:gridCol w:w="1877"/>
        <w:gridCol w:w="1597"/>
        <w:gridCol w:w="1652"/>
      </w:tblGrid>
      <w:tr w:rsidR="004D6133" w:rsidRPr="00EB0BE6" w14:paraId="40AE1885" w14:textId="77777777" w:rsidTr="003E0C2C">
        <w:trPr>
          <w:trHeight w:val="185"/>
        </w:trPr>
        <w:tc>
          <w:tcPr>
            <w:tcW w:w="1761" w:type="dxa"/>
            <w:shd w:val="clear" w:color="auto" w:fill="0E2841" w:themeFill="text2"/>
            <w:noWrap/>
            <w:hideMark/>
          </w:tcPr>
          <w:p w14:paraId="3FD2542E" w14:textId="77777777" w:rsidR="004D6133" w:rsidRPr="00CB072C" w:rsidRDefault="004D6133" w:rsidP="003E0C2C">
            <w:pPr>
              <w:spacing w:after="0"/>
              <w:rPr>
                <w:b/>
                <w:bCs/>
                <w:color w:val="FFFFFF" w:themeColor="background1"/>
              </w:rPr>
            </w:pPr>
            <w:r w:rsidRPr="00CB072C">
              <w:rPr>
                <w:b/>
                <w:bCs/>
                <w:color w:val="FFFFFF" w:themeColor="background1"/>
              </w:rPr>
              <w:t>Scenario</w:t>
            </w:r>
          </w:p>
        </w:tc>
        <w:tc>
          <w:tcPr>
            <w:tcW w:w="1597" w:type="dxa"/>
            <w:shd w:val="clear" w:color="auto" w:fill="EE0000"/>
            <w:noWrap/>
            <w:hideMark/>
          </w:tcPr>
          <w:p w14:paraId="02F4416E" w14:textId="77777777" w:rsidR="004D6133" w:rsidRPr="00CB072C" w:rsidRDefault="004D6133" w:rsidP="003E0C2C">
            <w:pPr>
              <w:spacing w:after="0"/>
              <w:rPr>
                <w:b/>
                <w:bCs/>
                <w:color w:val="000000" w:themeColor="text1"/>
              </w:rPr>
            </w:pPr>
            <w:r w:rsidRPr="00CB072C">
              <w:rPr>
                <w:b/>
                <w:bCs/>
                <w:color w:val="FFFFFF" w:themeColor="background1"/>
              </w:rPr>
              <w:t>High</w:t>
            </w:r>
          </w:p>
        </w:tc>
        <w:tc>
          <w:tcPr>
            <w:tcW w:w="1877" w:type="dxa"/>
            <w:shd w:val="clear" w:color="auto" w:fill="FFC000"/>
            <w:noWrap/>
            <w:hideMark/>
          </w:tcPr>
          <w:p w14:paraId="6F7ECED5" w14:textId="77777777" w:rsidR="004D6133" w:rsidRPr="00CB072C" w:rsidRDefault="004D6133" w:rsidP="003E0C2C">
            <w:pPr>
              <w:spacing w:after="0"/>
              <w:rPr>
                <w:b/>
                <w:bCs/>
                <w:color w:val="000000" w:themeColor="text1"/>
              </w:rPr>
            </w:pPr>
            <w:r w:rsidRPr="00CB072C">
              <w:rPr>
                <w:b/>
                <w:bCs/>
                <w:color w:val="000000" w:themeColor="text1"/>
              </w:rPr>
              <w:t>Moderate</w:t>
            </w:r>
          </w:p>
        </w:tc>
        <w:tc>
          <w:tcPr>
            <w:tcW w:w="1597" w:type="dxa"/>
            <w:shd w:val="clear" w:color="auto" w:fill="4EA72E" w:themeFill="accent6"/>
            <w:noWrap/>
            <w:hideMark/>
          </w:tcPr>
          <w:p w14:paraId="6ED1B239" w14:textId="77777777" w:rsidR="004D6133" w:rsidRPr="00CB072C" w:rsidRDefault="004D6133" w:rsidP="003E0C2C">
            <w:pPr>
              <w:spacing w:after="0"/>
              <w:rPr>
                <w:b/>
                <w:bCs/>
                <w:color w:val="000000" w:themeColor="text1"/>
              </w:rPr>
            </w:pPr>
            <w:r w:rsidRPr="00CB072C">
              <w:rPr>
                <w:b/>
                <w:bCs/>
                <w:color w:val="000000" w:themeColor="text1"/>
              </w:rPr>
              <w:t>Low</w:t>
            </w:r>
          </w:p>
        </w:tc>
        <w:tc>
          <w:tcPr>
            <w:tcW w:w="1652" w:type="dxa"/>
            <w:shd w:val="clear" w:color="auto" w:fill="0E2841" w:themeFill="text2"/>
            <w:noWrap/>
            <w:hideMark/>
          </w:tcPr>
          <w:p w14:paraId="7DAF1463" w14:textId="77777777" w:rsidR="004D6133" w:rsidRPr="00CB072C" w:rsidRDefault="004D6133" w:rsidP="003E0C2C">
            <w:pPr>
              <w:spacing w:after="0"/>
              <w:rPr>
                <w:b/>
                <w:bCs/>
                <w:color w:val="FFFFFF" w:themeColor="background1"/>
              </w:rPr>
            </w:pPr>
            <w:r w:rsidRPr="00CB072C">
              <w:rPr>
                <w:b/>
                <w:bCs/>
                <w:color w:val="FFFFFF" w:themeColor="background1"/>
              </w:rPr>
              <w:t>Result</w:t>
            </w:r>
          </w:p>
        </w:tc>
      </w:tr>
      <w:tr w:rsidR="004D6133" w:rsidRPr="00EB0BE6" w14:paraId="030B45F5" w14:textId="77777777" w:rsidTr="003E0C2C">
        <w:trPr>
          <w:trHeight w:val="209"/>
        </w:trPr>
        <w:tc>
          <w:tcPr>
            <w:tcW w:w="1761" w:type="dxa"/>
            <w:shd w:val="clear" w:color="auto" w:fill="156082" w:themeFill="accent1"/>
            <w:noWrap/>
            <w:hideMark/>
          </w:tcPr>
          <w:p w14:paraId="71EF7836" w14:textId="77777777" w:rsidR="004D6133" w:rsidRPr="00CB072C" w:rsidRDefault="004D6133" w:rsidP="003E0C2C">
            <w:pPr>
              <w:spacing w:after="0"/>
              <w:rPr>
                <w:color w:val="FFFFFF" w:themeColor="background1"/>
              </w:rPr>
            </w:pPr>
            <w:r w:rsidRPr="00CB072C">
              <w:rPr>
                <w:color w:val="FFFFFF" w:themeColor="background1"/>
              </w:rPr>
              <w:t>1</w:t>
            </w:r>
          </w:p>
        </w:tc>
        <w:tc>
          <w:tcPr>
            <w:tcW w:w="1597" w:type="dxa"/>
            <w:shd w:val="clear" w:color="auto" w:fill="FFC7CE"/>
            <w:noWrap/>
            <w:hideMark/>
          </w:tcPr>
          <w:p w14:paraId="0AE39DEA" w14:textId="77777777" w:rsidR="004D6133" w:rsidRPr="00CB072C" w:rsidRDefault="004D6133" w:rsidP="003E0C2C">
            <w:pPr>
              <w:spacing w:after="0"/>
            </w:pPr>
            <w:r w:rsidRPr="00CB072C">
              <w:t>&gt;0.5</w:t>
            </w:r>
          </w:p>
        </w:tc>
        <w:tc>
          <w:tcPr>
            <w:tcW w:w="1877" w:type="dxa"/>
            <w:shd w:val="clear" w:color="auto" w:fill="D1D1D1" w:themeFill="background2" w:themeFillShade="E6"/>
            <w:noWrap/>
            <w:hideMark/>
          </w:tcPr>
          <w:p w14:paraId="592DDBDE" w14:textId="77777777" w:rsidR="004D6133" w:rsidRPr="00CB072C" w:rsidRDefault="004D6133" w:rsidP="003E0C2C">
            <w:pPr>
              <w:spacing w:after="0"/>
            </w:pPr>
            <w:r w:rsidRPr="00CB072C">
              <w:t> </w:t>
            </w:r>
          </w:p>
        </w:tc>
        <w:tc>
          <w:tcPr>
            <w:tcW w:w="1597" w:type="dxa"/>
            <w:shd w:val="clear" w:color="auto" w:fill="D1D1D1" w:themeFill="background2" w:themeFillShade="E6"/>
            <w:noWrap/>
            <w:hideMark/>
          </w:tcPr>
          <w:p w14:paraId="4F58C6E3" w14:textId="77777777" w:rsidR="004D6133" w:rsidRPr="00CB072C" w:rsidRDefault="004D6133" w:rsidP="003E0C2C">
            <w:pPr>
              <w:spacing w:after="0"/>
            </w:pPr>
            <w:r w:rsidRPr="00CB072C">
              <w:t> </w:t>
            </w:r>
          </w:p>
        </w:tc>
        <w:tc>
          <w:tcPr>
            <w:tcW w:w="1652" w:type="dxa"/>
            <w:shd w:val="clear" w:color="auto" w:fill="EE0000"/>
            <w:noWrap/>
            <w:hideMark/>
          </w:tcPr>
          <w:p w14:paraId="1BD2DA3E" w14:textId="77777777" w:rsidR="004D6133" w:rsidRPr="00CB072C" w:rsidRDefault="004D6133" w:rsidP="003E0C2C">
            <w:pPr>
              <w:spacing w:after="0"/>
            </w:pPr>
            <w:r w:rsidRPr="00CB072C">
              <w:t>High</w:t>
            </w:r>
          </w:p>
        </w:tc>
      </w:tr>
      <w:tr w:rsidR="004D6133" w:rsidRPr="00EB0BE6" w14:paraId="55A14C0C" w14:textId="77777777" w:rsidTr="003E0C2C">
        <w:trPr>
          <w:trHeight w:val="285"/>
        </w:trPr>
        <w:tc>
          <w:tcPr>
            <w:tcW w:w="1761" w:type="dxa"/>
            <w:shd w:val="clear" w:color="auto" w:fill="156082" w:themeFill="accent1"/>
            <w:noWrap/>
            <w:hideMark/>
          </w:tcPr>
          <w:p w14:paraId="62877BC7" w14:textId="77777777" w:rsidR="004D6133" w:rsidRPr="00CB072C" w:rsidRDefault="004D6133" w:rsidP="003E0C2C">
            <w:pPr>
              <w:spacing w:after="0"/>
              <w:rPr>
                <w:color w:val="FFFFFF" w:themeColor="background1"/>
              </w:rPr>
            </w:pPr>
            <w:r w:rsidRPr="00CB072C">
              <w:rPr>
                <w:color w:val="FFFFFF" w:themeColor="background1"/>
              </w:rPr>
              <w:t>2</w:t>
            </w:r>
          </w:p>
        </w:tc>
        <w:tc>
          <w:tcPr>
            <w:tcW w:w="1597" w:type="dxa"/>
            <w:shd w:val="clear" w:color="auto" w:fill="FFC7CE"/>
            <w:noWrap/>
            <w:hideMark/>
          </w:tcPr>
          <w:p w14:paraId="02A46ED8" w14:textId="77777777" w:rsidR="004D6133" w:rsidRPr="00CB072C" w:rsidRDefault="004D6133" w:rsidP="003E0C2C">
            <w:pPr>
              <w:spacing w:after="0"/>
            </w:pPr>
            <w:r w:rsidRPr="00CB072C">
              <w:t>&gt;=0.3</w:t>
            </w:r>
          </w:p>
        </w:tc>
        <w:tc>
          <w:tcPr>
            <w:tcW w:w="1877" w:type="dxa"/>
            <w:shd w:val="clear" w:color="auto" w:fill="D1D1D1" w:themeFill="background2" w:themeFillShade="E6"/>
            <w:noWrap/>
            <w:hideMark/>
          </w:tcPr>
          <w:p w14:paraId="793D0E03" w14:textId="77777777" w:rsidR="004D6133" w:rsidRPr="00CB072C" w:rsidRDefault="004D6133" w:rsidP="003E0C2C">
            <w:pPr>
              <w:spacing w:after="0"/>
            </w:pPr>
            <w:r w:rsidRPr="00CB072C">
              <w:t> </w:t>
            </w:r>
          </w:p>
        </w:tc>
        <w:tc>
          <w:tcPr>
            <w:tcW w:w="1597" w:type="dxa"/>
            <w:shd w:val="clear" w:color="auto" w:fill="C6EFCE"/>
            <w:noWrap/>
            <w:hideMark/>
          </w:tcPr>
          <w:p w14:paraId="364F761D" w14:textId="77777777" w:rsidR="004D6133" w:rsidRPr="00CB072C" w:rsidRDefault="004D6133" w:rsidP="003E0C2C">
            <w:pPr>
              <w:spacing w:after="0"/>
            </w:pPr>
            <w:r w:rsidRPr="00CB072C">
              <w:t>&lt;0.3</w:t>
            </w:r>
          </w:p>
        </w:tc>
        <w:tc>
          <w:tcPr>
            <w:tcW w:w="1652" w:type="dxa"/>
            <w:shd w:val="clear" w:color="auto" w:fill="EE0000"/>
            <w:noWrap/>
            <w:hideMark/>
          </w:tcPr>
          <w:p w14:paraId="21730C08" w14:textId="77777777" w:rsidR="004D6133" w:rsidRPr="00CB072C" w:rsidRDefault="004D6133" w:rsidP="003E0C2C">
            <w:pPr>
              <w:spacing w:after="0"/>
            </w:pPr>
            <w:r w:rsidRPr="00CB072C">
              <w:t>High</w:t>
            </w:r>
          </w:p>
        </w:tc>
      </w:tr>
      <w:tr w:rsidR="004D6133" w:rsidRPr="00EB0BE6" w14:paraId="28E0F7D1" w14:textId="77777777" w:rsidTr="003E0C2C">
        <w:trPr>
          <w:trHeight w:val="277"/>
        </w:trPr>
        <w:tc>
          <w:tcPr>
            <w:tcW w:w="1761" w:type="dxa"/>
            <w:shd w:val="clear" w:color="auto" w:fill="156082" w:themeFill="accent1"/>
            <w:noWrap/>
            <w:hideMark/>
          </w:tcPr>
          <w:p w14:paraId="27EF4A98" w14:textId="77777777" w:rsidR="004D6133" w:rsidRPr="00CB072C" w:rsidRDefault="004D6133" w:rsidP="003E0C2C">
            <w:pPr>
              <w:spacing w:after="0"/>
              <w:rPr>
                <w:color w:val="FFFFFF" w:themeColor="background1"/>
              </w:rPr>
            </w:pPr>
            <w:r w:rsidRPr="00CB072C">
              <w:rPr>
                <w:color w:val="FFFFFF" w:themeColor="background1"/>
              </w:rPr>
              <w:t>3</w:t>
            </w:r>
          </w:p>
        </w:tc>
        <w:tc>
          <w:tcPr>
            <w:tcW w:w="1597" w:type="dxa"/>
            <w:shd w:val="clear" w:color="auto" w:fill="FFC7CE"/>
            <w:noWrap/>
            <w:hideMark/>
          </w:tcPr>
          <w:p w14:paraId="220D61B8" w14:textId="77777777" w:rsidR="004D6133" w:rsidRPr="00CB072C" w:rsidRDefault="004D6133" w:rsidP="003E0C2C">
            <w:pPr>
              <w:spacing w:after="0"/>
            </w:pPr>
            <w:r w:rsidRPr="00CB072C">
              <w:t>&gt;=0.3</w:t>
            </w:r>
          </w:p>
        </w:tc>
        <w:tc>
          <w:tcPr>
            <w:tcW w:w="1877" w:type="dxa"/>
            <w:shd w:val="clear" w:color="auto" w:fill="D1D1D1" w:themeFill="background2" w:themeFillShade="E6"/>
            <w:noWrap/>
            <w:hideMark/>
          </w:tcPr>
          <w:p w14:paraId="766A81AB" w14:textId="77777777" w:rsidR="004D6133" w:rsidRPr="00CB072C" w:rsidRDefault="004D6133" w:rsidP="003E0C2C">
            <w:pPr>
              <w:spacing w:after="0"/>
            </w:pPr>
            <w:r w:rsidRPr="00CB072C">
              <w:t> </w:t>
            </w:r>
          </w:p>
        </w:tc>
        <w:tc>
          <w:tcPr>
            <w:tcW w:w="1597" w:type="dxa"/>
            <w:shd w:val="clear" w:color="auto" w:fill="C6EFCE"/>
            <w:noWrap/>
            <w:hideMark/>
          </w:tcPr>
          <w:p w14:paraId="6EFD754E" w14:textId="77777777" w:rsidR="004D6133" w:rsidRPr="00CB072C" w:rsidRDefault="004D6133" w:rsidP="003E0C2C">
            <w:pPr>
              <w:spacing w:after="0"/>
            </w:pPr>
            <w:r w:rsidRPr="00CB072C">
              <w:t>&gt;=0.3</w:t>
            </w:r>
          </w:p>
        </w:tc>
        <w:tc>
          <w:tcPr>
            <w:tcW w:w="1652" w:type="dxa"/>
            <w:shd w:val="clear" w:color="auto" w:fill="FFC000"/>
            <w:noWrap/>
            <w:hideMark/>
          </w:tcPr>
          <w:p w14:paraId="0C8A18AA" w14:textId="77777777" w:rsidR="004D6133" w:rsidRPr="00CB072C" w:rsidRDefault="004D6133" w:rsidP="003E0C2C">
            <w:pPr>
              <w:spacing w:after="0"/>
            </w:pPr>
            <w:r w:rsidRPr="00CB072C">
              <w:t>Medium</w:t>
            </w:r>
          </w:p>
        </w:tc>
      </w:tr>
      <w:tr w:rsidR="004D6133" w:rsidRPr="00EB0BE6" w14:paraId="0850516A" w14:textId="77777777" w:rsidTr="003E0C2C">
        <w:trPr>
          <w:trHeight w:val="274"/>
        </w:trPr>
        <w:tc>
          <w:tcPr>
            <w:tcW w:w="1761" w:type="dxa"/>
            <w:shd w:val="clear" w:color="auto" w:fill="156082" w:themeFill="accent1"/>
            <w:noWrap/>
            <w:hideMark/>
          </w:tcPr>
          <w:p w14:paraId="598FE065" w14:textId="77777777" w:rsidR="004D6133" w:rsidRPr="00CB072C" w:rsidRDefault="004D6133" w:rsidP="003E0C2C">
            <w:pPr>
              <w:spacing w:after="0"/>
              <w:rPr>
                <w:color w:val="FFFFFF" w:themeColor="background1"/>
              </w:rPr>
            </w:pPr>
            <w:r w:rsidRPr="00CB072C">
              <w:rPr>
                <w:color w:val="FFFFFF" w:themeColor="background1"/>
              </w:rPr>
              <w:t>4</w:t>
            </w:r>
          </w:p>
        </w:tc>
        <w:tc>
          <w:tcPr>
            <w:tcW w:w="1597" w:type="dxa"/>
            <w:shd w:val="clear" w:color="auto" w:fill="FFC7CE"/>
            <w:noWrap/>
            <w:hideMark/>
          </w:tcPr>
          <w:p w14:paraId="7FA069DD" w14:textId="77777777" w:rsidR="004D6133" w:rsidRPr="00CB072C" w:rsidRDefault="004D6133" w:rsidP="003E0C2C">
            <w:pPr>
              <w:spacing w:after="0"/>
            </w:pPr>
            <w:r w:rsidRPr="00CB072C">
              <w:t>&lt;=0.29</w:t>
            </w:r>
          </w:p>
        </w:tc>
        <w:tc>
          <w:tcPr>
            <w:tcW w:w="1877" w:type="dxa"/>
            <w:shd w:val="clear" w:color="auto" w:fill="D1D1D1" w:themeFill="background2" w:themeFillShade="E6"/>
            <w:noWrap/>
            <w:hideMark/>
          </w:tcPr>
          <w:p w14:paraId="480A480F" w14:textId="77777777" w:rsidR="004D6133" w:rsidRPr="00CB072C" w:rsidRDefault="004D6133" w:rsidP="003E0C2C">
            <w:pPr>
              <w:spacing w:after="0"/>
            </w:pPr>
            <w:r w:rsidRPr="00CB072C">
              <w:t> </w:t>
            </w:r>
          </w:p>
        </w:tc>
        <w:tc>
          <w:tcPr>
            <w:tcW w:w="1597" w:type="dxa"/>
            <w:shd w:val="clear" w:color="auto" w:fill="C6EFCE"/>
            <w:noWrap/>
            <w:hideMark/>
          </w:tcPr>
          <w:p w14:paraId="4D7B3C31" w14:textId="77777777" w:rsidR="004D6133" w:rsidRPr="00CB072C" w:rsidRDefault="004D6133" w:rsidP="003E0C2C">
            <w:pPr>
              <w:spacing w:after="0"/>
            </w:pPr>
            <w:r w:rsidRPr="00CB072C">
              <w:t>&lt;0.3</w:t>
            </w:r>
          </w:p>
        </w:tc>
        <w:tc>
          <w:tcPr>
            <w:tcW w:w="1652" w:type="dxa"/>
            <w:shd w:val="clear" w:color="auto" w:fill="FFC000"/>
            <w:noWrap/>
            <w:hideMark/>
          </w:tcPr>
          <w:p w14:paraId="0BC10E5A" w14:textId="77777777" w:rsidR="004D6133" w:rsidRPr="00CB072C" w:rsidRDefault="004D6133" w:rsidP="003E0C2C">
            <w:pPr>
              <w:spacing w:after="0"/>
            </w:pPr>
            <w:r w:rsidRPr="00CB072C">
              <w:t>Medium</w:t>
            </w:r>
          </w:p>
        </w:tc>
      </w:tr>
      <w:tr w:rsidR="004D6133" w:rsidRPr="00EB0BE6" w14:paraId="343F0D7E" w14:textId="77777777" w:rsidTr="003E0C2C">
        <w:trPr>
          <w:trHeight w:val="274"/>
        </w:trPr>
        <w:tc>
          <w:tcPr>
            <w:tcW w:w="1761" w:type="dxa"/>
            <w:shd w:val="clear" w:color="auto" w:fill="156082" w:themeFill="accent1"/>
            <w:noWrap/>
            <w:hideMark/>
          </w:tcPr>
          <w:p w14:paraId="0C500443" w14:textId="77777777" w:rsidR="004D6133" w:rsidRPr="00CB072C" w:rsidRDefault="004D6133" w:rsidP="003E0C2C">
            <w:pPr>
              <w:spacing w:after="0"/>
              <w:rPr>
                <w:color w:val="FFFFFF" w:themeColor="background1"/>
              </w:rPr>
            </w:pPr>
            <w:r w:rsidRPr="00CB072C">
              <w:rPr>
                <w:color w:val="FFFFFF" w:themeColor="background1"/>
              </w:rPr>
              <w:t>5</w:t>
            </w:r>
          </w:p>
        </w:tc>
        <w:tc>
          <w:tcPr>
            <w:tcW w:w="1597" w:type="dxa"/>
            <w:shd w:val="clear" w:color="auto" w:fill="FFC7CE"/>
            <w:noWrap/>
            <w:hideMark/>
          </w:tcPr>
          <w:p w14:paraId="74C02D04" w14:textId="77777777" w:rsidR="004D6133" w:rsidRPr="00CB072C" w:rsidRDefault="004D6133" w:rsidP="003E0C2C">
            <w:pPr>
              <w:spacing w:after="0"/>
            </w:pPr>
            <w:r w:rsidRPr="00CB072C">
              <w:t>&lt;0.3</w:t>
            </w:r>
          </w:p>
        </w:tc>
        <w:tc>
          <w:tcPr>
            <w:tcW w:w="1877" w:type="dxa"/>
            <w:shd w:val="clear" w:color="auto" w:fill="D1D1D1" w:themeFill="background2" w:themeFillShade="E6"/>
            <w:noWrap/>
            <w:hideMark/>
          </w:tcPr>
          <w:p w14:paraId="0B8BF8E1" w14:textId="77777777" w:rsidR="004D6133" w:rsidRPr="00CB072C" w:rsidRDefault="004D6133" w:rsidP="003E0C2C">
            <w:pPr>
              <w:spacing w:after="0"/>
            </w:pPr>
            <w:r w:rsidRPr="00CB072C">
              <w:t> </w:t>
            </w:r>
          </w:p>
        </w:tc>
        <w:tc>
          <w:tcPr>
            <w:tcW w:w="1597" w:type="dxa"/>
            <w:shd w:val="clear" w:color="auto" w:fill="C6EFCE"/>
            <w:noWrap/>
            <w:hideMark/>
          </w:tcPr>
          <w:p w14:paraId="13D77E1F" w14:textId="77777777" w:rsidR="004D6133" w:rsidRPr="00CB072C" w:rsidRDefault="004D6133" w:rsidP="003E0C2C">
            <w:pPr>
              <w:spacing w:after="0"/>
            </w:pPr>
            <w:r w:rsidRPr="00CB072C">
              <w:t>&lt;0.5</w:t>
            </w:r>
          </w:p>
        </w:tc>
        <w:tc>
          <w:tcPr>
            <w:tcW w:w="1652" w:type="dxa"/>
            <w:shd w:val="clear" w:color="auto" w:fill="FFC000"/>
            <w:noWrap/>
            <w:hideMark/>
          </w:tcPr>
          <w:p w14:paraId="4D0E2F72" w14:textId="77777777" w:rsidR="004D6133" w:rsidRPr="00CB072C" w:rsidRDefault="004D6133" w:rsidP="003E0C2C">
            <w:pPr>
              <w:spacing w:after="0"/>
            </w:pPr>
            <w:r w:rsidRPr="00CB072C">
              <w:t>Medium</w:t>
            </w:r>
          </w:p>
        </w:tc>
      </w:tr>
      <w:tr w:rsidR="004D6133" w:rsidRPr="00EB0BE6" w14:paraId="7F5241B9" w14:textId="77777777" w:rsidTr="003E0C2C">
        <w:trPr>
          <w:trHeight w:val="132"/>
        </w:trPr>
        <w:tc>
          <w:tcPr>
            <w:tcW w:w="1761" w:type="dxa"/>
            <w:shd w:val="clear" w:color="auto" w:fill="156082" w:themeFill="accent1"/>
            <w:noWrap/>
            <w:hideMark/>
          </w:tcPr>
          <w:p w14:paraId="71F575E2" w14:textId="77777777" w:rsidR="004D6133" w:rsidRPr="00CB072C" w:rsidRDefault="004D6133" w:rsidP="003E0C2C">
            <w:pPr>
              <w:spacing w:after="0"/>
              <w:rPr>
                <w:color w:val="FFFFFF" w:themeColor="background1"/>
              </w:rPr>
            </w:pPr>
            <w:r w:rsidRPr="00CB072C">
              <w:rPr>
                <w:color w:val="FFFFFF" w:themeColor="background1"/>
              </w:rPr>
              <w:t>6</w:t>
            </w:r>
          </w:p>
        </w:tc>
        <w:tc>
          <w:tcPr>
            <w:tcW w:w="1597" w:type="dxa"/>
            <w:shd w:val="clear" w:color="auto" w:fill="FFC7CE"/>
            <w:noWrap/>
            <w:hideMark/>
          </w:tcPr>
          <w:p w14:paraId="70B85A81" w14:textId="77777777" w:rsidR="004D6133" w:rsidRPr="00CB072C" w:rsidRDefault="004D6133" w:rsidP="003E0C2C">
            <w:pPr>
              <w:spacing w:after="0"/>
            </w:pPr>
            <w:r w:rsidRPr="00CB072C">
              <w:t>&lt;0.3</w:t>
            </w:r>
          </w:p>
        </w:tc>
        <w:tc>
          <w:tcPr>
            <w:tcW w:w="1877" w:type="dxa"/>
            <w:shd w:val="clear" w:color="auto" w:fill="D1D1D1" w:themeFill="background2" w:themeFillShade="E6"/>
            <w:noWrap/>
            <w:hideMark/>
          </w:tcPr>
          <w:p w14:paraId="6B750D5B" w14:textId="77777777" w:rsidR="004D6133" w:rsidRPr="00CB072C" w:rsidRDefault="004D6133" w:rsidP="003E0C2C">
            <w:pPr>
              <w:spacing w:after="0"/>
            </w:pPr>
            <w:r w:rsidRPr="00CB072C">
              <w:t> </w:t>
            </w:r>
          </w:p>
        </w:tc>
        <w:tc>
          <w:tcPr>
            <w:tcW w:w="1597" w:type="dxa"/>
            <w:shd w:val="clear" w:color="auto" w:fill="C6EFCE"/>
            <w:noWrap/>
            <w:hideMark/>
          </w:tcPr>
          <w:p w14:paraId="048E5E10" w14:textId="77777777" w:rsidR="004D6133" w:rsidRPr="00CB072C" w:rsidRDefault="004D6133" w:rsidP="003E0C2C">
            <w:pPr>
              <w:spacing w:after="0"/>
            </w:pPr>
            <w:r w:rsidRPr="00CB072C">
              <w:t>&gt;=0.5</w:t>
            </w:r>
          </w:p>
        </w:tc>
        <w:tc>
          <w:tcPr>
            <w:tcW w:w="1652" w:type="dxa"/>
            <w:shd w:val="clear" w:color="auto" w:fill="4EA72E" w:themeFill="accent6"/>
            <w:noWrap/>
            <w:hideMark/>
          </w:tcPr>
          <w:p w14:paraId="64BB44FB" w14:textId="77777777" w:rsidR="004D6133" w:rsidRPr="00CB072C" w:rsidRDefault="004D6133" w:rsidP="003E0C2C">
            <w:pPr>
              <w:spacing w:after="0"/>
            </w:pPr>
            <w:r w:rsidRPr="00CB072C">
              <w:t>Low</w:t>
            </w:r>
          </w:p>
        </w:tc>
      </w:tr>
    </w:tbl>
    <w:p w14:paraId="11B04FAB" w14:textId="77777777" w:rsidR="004D6133" w:rsidRPr="002B5BB9" w:rsidRDefault="004D6133" w:rsidP="004D6133">
      <w:pPr>
        <w:spacing w:before="120"/>
      </w:pPr>
      <w:r>
        <w:t>The thresholds and associated results can be updated by accessing the applicable code for each result cell in Tab 6 and adjusting the thresholds within the code accordingly.</w:t>
      </w:r>
    </w:p>
    <w:p w14:paraId="33ED1788" w14:textId="77777777" w:rsidR="004D6133" w:rsidRDefault="004D6133" w:rsidP="004D6133">
      <w:pPr>
        <w:pStyle w:val="Heading4"/>
      </w:pPr>
      <w:r>
        <w:t>Unknown score</w:t>
      </w:r>
    </w:p>
    <w:p w14:paraId="29AC9007" w14:textId="3731AE47" w:rsidR="004D6133" w:rsidRDefault="004D6133" w:rsidP="004D6133">
      <w:r>
        <w:t xml:space="preserve">As noted earlier </w:t>
      </w:r>
      <w:r w:rsidRPr="00364021">
        <w:t xml:space="preserve">in </w:t>
      </w:r>
      <w:hyperlink w:anchor="_Indicator_scoring" w:history="1">
        <w:r w:rsidRPr="00364021">
          <w:rPr>
            <w:rStyle w:val="Hyperlink"/>
          </w:rPr>
          <w:t xml:space="preserve">Section </w:t>
        </w:r>
        <w:r w:rsidR="00364021" w:rsidRPr="00364021">
          <w:rPr>
            <w:rStyle w:val="Hyperlink"/>
          </w:rPr>
          <w:t>7.1.1</w:t>
        </w:r>
      </w:hyperlink>
      <w:r w:rsidRPr="00364021">
        <w:t>,</w:t>
      </w:r>
      <w:r>
        <w:t xml:space="preserve"> an indicator score of ‘unknown’</w:t>
      </w:r>
      <w:r w:rsidRPr="00156A9A">
        <w:t xml:space="preserve"> identifies</w:t>
      </w:r>
      <w:r>
        <w:t xml:space="preserve"> specific</w:t>
      </w:r>
      <w:r w:rsidRPr="00156A9A">
        <w:t xml:space="preserve"> information gaps </w:t>
      </w:r>
      <w:r w:rsidR="00FA0CDE">
        <w:t xml:space="preserve">but does not affect the overall scoring of </w:t>
      </w:r>
      <w:r w:rsidR="00F5423D">
        <w:t>each component, noting in some instances there may be very little information available, but that does not necessarily equate to the focus topic being</w:t>
      </w:r>
      <w:r w:rsidR="00FA39D1">
        <w:t xml:space="preserve"> vulnerable</w:t>
      </w:r>
      <w:r w:rsidR="00F5423D">
        <w:t>.</w:t>
      </w:r>
      <w:r>
        <w:t xml:space="preserve"> </w:t>
      </w:r>
    </w:p>
    <w:p w14:paraId="5C1E2B4B" w14:textId="77777777" w:rsidR="004D6133" w:rsidRDefault="004D6133" w:rsidP="00465634">
      <w:pPr>
        <w:pStyle w:val="Heading2"/>
      </w:pPr>
      <w:bookmarkStart w:id="105" w:name="_Toc204080109"/>
      <w:bookmarkStart w:id="106" w:name="_Toc204084776"/>
      <w:r>
        <w:t>Vulnerability</w:t>
      </w:r>
      <w:bookmarkEnd w:id="105"/>
      <w:bookmarkEnd w:id="106"/>
    </w:p>
    <w:p w14:paraId="0C6FB26B" w14:textId="77777777" w:rsidR="004D6133" w:rsidRDefault="004D6133" w:rsidP="004D6133">
      <w:r>
        <w:t>Noting that Vulnerability is a function of Sensitivity and Adaptive Capacity, a Vulnerability final rating was developed by combining the Sensitivity final rating with the Adaptive Capacity final rating. This was done using a matrix of combinations that reflects that when Sensitivity is high and Adaptive capacity is low, Vulnerability is High and vice versa (see Table 5. Below).</w:t>
      </w:r>
    </w:p>
    <w:p w14:paraId="341C6201" w14:textId="4FF1FF38" w:rsidR="004D6133" w:rsidRPr="00CB072C" w:rsidRDefault="004D6133" w:rsidP="004D6133">
      <w:pPr>
        <w:pStyle w:val="Caption"/>
        <w:spacing w:after="0"/>
        <w:rPr>
          <w:sz w:val="20"/>
          <w:szCs w:val="20"/>
        </w:rPr>
      </w:pPr>
      <w:bookmarkStart w:id="107" w:name="_Toc204080606"/>
      <w:r w:rsidRPr="00C316D5">
        <w:rPr>
          <w:b/>
          <w:bCs/>
          <w:sz w:val="20"/>
          <w:szCs w:val="20"/>
        </w:rPr>
        <w:t xml:space="preserve">Table </w:t>
      </w:r>
      <w:r w:rsidRPr="00C316D5">
        <w:rPr>
          <w:b/>
          <w:bCs/>
          <w:sz w:val="20"/>
          <w:szCs w:val="20"/>
        </w:rPr>
        <w:fldChar w:fldCharType="begin"/>
      </w:r>
      <w:r w:rsidRPr="00C316D5">
        <w:rPr>
          <w:b/>
          <w:bCs/>
          <w:sz w:val="20"/>
          <w:szCs w:val="20"/>
        </w:rPr>
        <w:instrText xml:space="preserve"> SEQ Table \* ARABIC </w:instrText>
      </w:r>
      <w:r w:rsidRPr="00C316D5">
        <w:rPr>
          <w:b/>
          <w:bCs/>
          <w:sz w:val="20"/>
          <w:szCs w:val="20"/>
        </w:rPr>
        <w:fldChar w:fldCharType="separate"/>
      </w:r>
      <w:r w:rsidR="001C31AD" w:rsidRPr="00C316D5">
        <w:rPr>
          <w:b/>
          <w:bCs/>
          <w:noProof/>
          <w:sz w:val="20"/>
          <w:szCs w:val="20"/>
        </w:rPr>
        <w:t>5</w:t>
      </w:r>
      <w:r w:rsidRPr="00C316D5">
        <w:rPr>
          <w:b/>
          <w:bCs/>
          <w:sz w:val="20"/>
          <w:szCs w:val="20"/>
        </w:rPr>
        <w:fldChar w:fldCharType="end"/>
      </w:r>
      <w:r w:rsidRPr="00C316D5">
        <w:rPr>
          <w:b/>
          <w:bCs/>
          <w:sz w:val="20"/>
          <w:szCs w:val="20"/>
        </w:rPr>
        <w:t>.</w:t>
      </w:r>
      <w:r w:rsidRPr="00CB072C">
        <w:rPr>
          <w:sz w:val="20"/>
          <w:szCs w:val="20"/>
        </w:rPr>
        <w:t xml:space="preserve"> Vulnerability matrix (Sensitivity and Adaptive capacity)</w:t>
      </w:r>
      <w:bookmarkEnd w:id="107"/>
    </w:p>
    <w:tbl>
      <w:tblPr>
        <w:tblStyle w:val="TableGrid"/>
        <w:tblW w:w="0" w:type="auto"/>
        <w:jc w:val="center"/>
        <w:tblLook w:val="04A0" w:firstRow="1" w:lastRow="0" w:firstColumn="1" w:lastColumn="0" w:noHBand="0" w:noVBand="1"/>
      </w:tblPr>
      <w:tblGrid>
        <w:gridCol w:w="1172"/>
        <w:gridCol w:w="1109"/>
        <w:gridCol w:w="1109"/>
        <w:gridCol w:w="1323"/>
        <w:gridCol w:w="1109"/>
      </w:tblGrid>
      <w:tr w:rsidR="004D6133" w:rsidRPr="005B33F6" w14:paraId="67E0E0F4" w14:textId="77777777" w:rsidTr="003E0C2C">
        <w:trPr>
          <w:trHeight w:val="256"/>
          <w:jc w:val="center"/>
        </w:trPr>
        <w:tc>
          <w:tcPr>
            <w:tcW w:w="1172" w:type="dxa"/>
            <w:tcBorders>
              <w:top w:val="nil"/>
              <w:left w:val="nil"/>
              <w:bottom w:val="nil"/>
              <w:right w:val="nil"/>
            </w:tcBorders>
            <w:hideMark/>
          </w:tcPr>
          <w:p w14:paraId="3FE87D81" w14:textId="77777777" w:rsidR="004D6133" w:rsidRPr="00CB072C" w:rsidRDefault="004D6133" w:rsidP="003E0C2C">
            <w:pPr>
              <w:spacing w:after="0"/>
            </w:pPr>
            <w:r w:rsidRPr="00CB072C">
              <w:t> </w:t>
            </w:r>
          </w:p>
        </w:tc>
        <w:tc>
          <w:tcPr>
            <w:tcW w:w="1109" w:type="dxa"/>
            <w:tcBorders>
              <w:top w:val="nil"/>
              <w:left w:val="nil"/>
              <w:bottom w:val="nil"/>
              <w:right w:val="single" w:sz="4" w:space="0" w:color="auto"/>
            </w:tcBorders>
            <w:noWrap/>
            <w:hideMark/>
          </w:tcPr>
          <w:p w14:paraId="5523A018" w14:textId="77777777" w:rsidR="004D6133" w:rsidRPr="00CB072C" w:rsidRDefault="004D6133" w:rsidP="003E0C2C">
            <w:pPr>
              <w:spacing w:after="0"/>
            </w:pPr>
            <w:r w:rsidRPr="00CB072C">
              <w:t> </w:t>
            </w:r>
          </w:p>
        </w:tc>
        <w:tc>
          <w:tcPr>
            <w:tcW w:w="3541" w:type="dxa"/>
            <w:gridSpan w:val="3"/>
            <w:tcBorders>
              <w:left w:val="single" w:sz="4" w:space="0" w:color="auto"/>
            </w:tcBorders>
            <w:shd w:val="clear" w:color="auto" w:fill="0E2841" w:themeFill="text2"/>
            <w:noWrap/>
            <w:hideMark/>
          </w:tcPr>
          <w:p w14:paraId="52C19794" w14:textId="77777777" w:rsidR="004D6133" w:rsidRPr="00CB072C" w:rsidRDefault="004D6133" w:rsidP="003E0C2C">
            <w:pPr>
              <w:spacing w:after="0"/>
              <w:jc w:val="center"/>
              <w:rPr>
                <w:color w:val="FFFFFF" w:themeColor="background1"/>
              </w:rPr>
            </w:pPr>
            <w:r w:rsidRPr="00CB072C">
              <w:rPr>
                <w:color w:val="FFFFFF" w:themeColor="background1"/>
              </w:rPr>
              <w:t>Sensitivity</w:t>
            </w:r>
          </w:p>
        </w:tc>
      </w:tr>
      <w:tr w:rsidR="004D6133" w:rsidRPr="005B33F6" w14:paraId="33A595FD" w14:textId="77777777" w:rsidTr="003E0C2C">
        <w:trPr>
          <w:trHeight w:val="293"/>
          <w:jc w:val="center"/>
        </w:trPr>
        <w:tc>
          <w:tcPr>
            <w:tcW w:w="1172" w:type="dxa"/>
            <w:tcBorders>
              <w:top w:val="nil"/>
              <w:left w:val="nil"/>
              <w:bottom w:val="single" w:sz="4" w:space="0" w:color="auto"/>
              <w:right w:val="nil"/>
            </w:tcBorders>
            <w:noWrap/>
            <w:hideMark/>
          </w:tcPr>
          <w:p w14:paraId="3922E8D4" w14:textId="77777777" w:rsidR="004D6133" w:rsidRPr="00CB072C" w:rsidRDefault="004D6133" w:rsidP="003E0C2C">
            <w:pPr>
              <w:spacing w:after="0"/>
            </w:pPr>
            <w:r w:rsidRPr="00CB072C">
              <w:t> </w:t>
            </w:r>
          </w:p>
        </w:tc>
        <w:tc>
          <w:tcPr>
            <w:tcW w:w="1109" w:type="dxa"/>
            <w:tcBorders>
              <w:top w:val="nil"/>
              <w:left w:val="nil"/>
              <w:bottom w:val="single" w:sz="4" w:space="0" w:color="auto"/>
              <w:right w:val="single" w:sz="4" w:space="0" w:color="auto"/>
            </w:tcBorders>
            <w:noWrap/>
            <w:hideMark/>
          </w:tcPr>
          <w:p w14:paraId="0B4ACDFB" w14:textId="77777777" w:rsidR="004D6133" w:rsidRPr="00CB072C" w:rsidRDefault="004D6133" w:rsidP="003E0C2C">
            <w:pPr>
              <w:spacing w:after="0"/>
            </w:pPr>
            <w:r w:rsidRPr="00CB072C">
              <w:t> </w:t>
            </w:r>
          </w:p>
        </w:tc>
        <w:tc>
          <w:tcPr>
            <w:tcW w:w="1109" w:type="dxa"/>
            <w:tcBorders>
              <w:left w:val="single" w:sz="4" w:space="0" w:color="auto"/>
            </w:tcBorders>
            <w:shd w:val="clear" w:color="auto" w:fill="EE0000"/>
            <w:noWrap/>
            <w:hideMark/>
          </w:tcPr>
          <w:p w14:paraId="4FCCDC2A" w14:textId="77777777" w:rsidR="004D6133" w:rsidRPr="00CB072C" w:rsidRDefault="004D6133" w:rsidP="003E0C2C">
            <w:pPr>
              <w:spacing w:after="0"/>
            </w:pPr>
            <w:r w:rsidRPr="00CB072C">
              <w:t>High</w:t>
            </w:r>
          </w:p>
        </w:tc>
        <w:tc>
          <w:tcPr>
            <w:tcW w:w="1323" w:type="dxa"/>
            <w:shd w:val="clear" w:color="auto" w:fill="FFC000"/>
            <w:noWrap/>
            <w:hideMark/>
          </w:tcPr>
          <w:p w14:paraId="01272A21" w14:textId="77777777" w:rsidR="004D6133" w:rsidRPr="00CB072C" w:rsidRDefault="004D6133" w:rsidP="003E0C2C">
            <w:pPr>
              <w:spacing w:after="0"/>
            </w:pPr>
            <w:r w:rsidRPr="00CB072C">
              <w:t>Medium</w:t>
            </w:r>
          </w:p>
        </w:tc>
        <w:tc>
          <w:tcPr>
            <w:tcW w:w="1109" w:type="dxa"/>
            <w:shd w:val="clear" w:color="auto" w:fill="4EA72E" w:themeFill="accent6"/>
            <w:noWrap/>
            <w:hideMark/>
          </w:tcPr>
          <w:p w14:paraId="5687D28F" w14:textId="77777777" w:rsidR="004D6133" w:rsidRPr="00CB072C" w:rsidRDefault="004D6133" w:rsidP="003E0C2C">
            <w:pPr>
              <w:spacing w:after="0"/>
            </w:pPr>
            <w:r w:rsidRPr="00CB072C">
              <w:t>Low</w:t>
            </w:r>
          </w:p>
        </w:tc>
      </w:tr>
      <w:tr w:rsidR="004D6133" w:rsidRPr="005B33F6" w14:paraId="19EE547A" w14:textId="77777777" w:rsidTr="003E0C2C">
        <w:trPr>
          <w:trHeight w:val="293"/>
          <w:jc w:val="center"/>
        </w:trPr>
        <w:tc>
          <w:tcPr>
            <w:tcW w:w="1172" w:type="dxa"/>
            <w:vMerge w:val="restart"/>
            <w:tcBorders>
              <w:top w:val="single" w:sz="4" w:space="0" w:color="auto"/>
            </w:tcBorders>
            <w:shd w:val="clear" w:color="auto" w:fill="156082" w:themeFill="accent1"/>
            <w:noWrap/>
            <w:hideMark/>
          </w:tcPr>
          <w:p w14:paraId="7277C846" w14:textId="77777777" w:rsidR="004D6133" w:rsidRPr="00CB072C" w:rsidRDefault="004D6133" w:rsidP="003E0C2C">
            <w:pPr>
              <w:spacing w:after="0"/>
            </w:pPr>
            <w:r w:rsidRPr="00CB072C">
              <w:rPr>
                <w:color w:val="FFFFFF" w:themeColor="background1"/>
              </w:rPr>
              <w:t> Adaptive capacity</w:t>
            </w:r>
          </w:p>
        </w:tc>
        <w:tc>
          <w:tcPr>
            <w:tcW w:w="1109" w:type="dxa"/>
            <w:tcBorders>
              <w:top w:val="single" w:sz="4" w:space="0" w:color="auto"/>
            </w:tcBorders>
            <w:shd w:val="clear" w:color="auto" w:fill="EE0000"/>
            <w:noWrap/>
            <w:hideMark/>
          </w:tcPr>
          <w:p w14:paraId="784B1C90" w14:textId="77777777" w:rsidR="004D6133" w:rsidRPr="00CB072C" w:rsidRDefault="004D6133" w:rsidP="003E0C2C">
            <w:pPr>
              <w:spacing w:after="0"/>
            </w:pPr>
            <w:r w:rsidRPr="00CB072C">
              <w:t>High</w:t>
            </w:r>
          </w:p>
        </w:tc>
        <w:tc>
          <w:tcPr>
            <w:tcW w:w="1109" w:type="dxa"/>
            <w:shd w:val="clear" w:color="auto" w:fill="FFEB9C"/>
            <w:noWrap/>
            <w:hideMark/>
          </w:tcPr>
          <w:p w14:paraId="7493B952" w14:textId="77777777" w:rsidR="004D6133" w:rsidRPr="00CB072C" w:rsidRDefault="004D6133" w:rsidP="003E0C2C">
            <w:pPr>
              <w:spacing w:after="0"/>
            </w:pPr>
            <w:r w:rsidRPr="00CB072C">
              <w:t>Medium</w:t>
            </w:r>
          </w:p>
        </w:tc>
        <w:tc>
          <w:tcPr>
            <w:tcW w:w="1323" w:type="dxa"/>
            <w:shd w:val="clear" w:color="auto" w:fill="C6EFCE"/>
            <w:noWrap/>
            <w:hideMark/>
          </w:tcPr>
          <w:p w14:paraId="6239661D" w14:textId="77777777" w:rsidR="004D6133" w:rsidRPr="00CB072C" w:rsidRDefault="004D6133" w:rsidP="003E0C2C">
            <w:pPr>
              <w:spacing w:after="0"/>
            </w:pPr>
            <w:r w:rsidRPr="00CB072C">
              <w:t>Low</w:t>
            </w:r>
          </w:p>
        </w:tc>
        <w:tc>
          <w:tcPr>
            <w:tcW w:w="1109" w:type="dxa"/>
            <w:shd w:val="clear" w:color="auto" w:fill="D9F2D0" w:themeFill="accent6" w:themeFillTint="33"/>
            <w:noWrap/>
            <w:hideMark/>
          </w:tcPr>
          <w:p w14:paraId="4F0F52F5" w14:textId="77777777" w:rsidR="004D6133" w:rsidRPr="00CB072C" w:rsidRDefault="004D6133" w:rsidP="003E0C2C">
            <w:pPr>
              <w:spacing w:after="0"/>
            </w:pPr>
            <w:r w:rsidRPr="00CB072C">
              <w:t>Low</w:t>
            </w:r>
          </w:p>
        </w:tc>
      </w:tr>
      <w:tr w:rsidR="004D6133" w:rsidRPr="005B33F6" w14:paraId="524359F3" w14:textId="77777777" w:rsidTr="003E0C2C">
        <w:trPr>
          <w:trHeight w:val="201"/>
          <w:jc w:val="center"/>
        </w:trPr>
        <w:tc>
          <w:tcPr>
            <w:tcW w:w="1172" w:type="dxa"/>
            <w:vMerge/>
            <w:shd w:val="clear" w:color="auto" w:fill="156082" w:themeFill="accent1"/>
            <w:hideMark/>
          </w:tcPr>
          <w:p w14:paraId="672B8D22" w14:textId="77777777" w:rsidR="004D6133" w:rsidRPr="00CB072C" w:rsidRDefault="004D6133" w:rsidP="003E0C2C">
            <w:pPr>
              <w:spacing w:after="0"/>
            </w:pPr>
          </w:p>
        </w:tc>
        <w:tc>
          <w:tcPr>
            <w:tcW w:w="1109" w:type="dxa"/>
            <w:shd w:val="clear" w:color="auto" w:fill="FFC000"/>
            <w:noWrap/>
            <w:hideMark/>
          </w:tcPr>
          <w:p w14:paraId="0CD22FC4" w14:textId="77777777" w:rsidR="004D6133" w:rsidRPr="00CB072C" w:rsidRDefault="004D6133" w:rsidP="003E0C2C">
            <w:pPr>
              <w:spacing w:after="0"/>
            </w:pPr>
            <w:r w:rsidRPr="00CB072C">
              <w:t>Medium</w:t>
            </w:r>
          </w:p>
        </w:tc>
        <w:tc>
          <w:tcPr>
            <w:tcW w:w="1109" w:type="dxa"/>
            <w:shd w:val="clear" w:color="auto" w:fill="FFC7CE"/>
            <w:noWrap/>
            <w:hideMark/>
          </w:tcPr>
          <w:p w14:paraId="767F2095" w14:textId="77777777" w:rsidR="004D6133" w:rsidRPr="00CB072C" w:rsidRDefault="004D6133" w:rsidP="003E0C2C">
            <w:pPr>
              <w:spacing w:after="0"/>
            </w:pPr>
            <w:r w:rsidRPr="00CB072C">
              <w:t>High</w:t>
            </w:r>
          </w:p>
        </w:tc>
        <w:tc>
          <w:tcPr>
            <w:tcW w:w="1323" w:type="dxa"/>
            <w:shd w:val="clear" w:color="auto" w:fill="FFEB9C"/>
            <w:noWrap/>
            <w:hideMark/>
          </w:tcPr>
          <w:p w14:paraId="0611DEAE" w14:textId="77777777" w:rsidR="004D6133" w:rsidRPr="00CB072C" w:rsidRDefault="004D6133" w:rsidP="003E0C2C">
            <w:pPr>
              <w:spacing w:after="0"/>
            </w:pPr>
            <w:r w:rsidRPr="00CB072C">
              <w:t>Medium</w:t>
            </w:r>
          </w:p>
        </w:tc>
        <w:tc>
          <w:tcPr>
            <w:tcW w:w="1109" w:type="dxa"/>
            <w:shd w:val="clear" w:color="auto" w:fill="D9F2D0" w:themeFill="accent6" w:themeFillTint="33"/>
            <w:noWrap/>
            <w:hideMark/>
          </w:tcPr>
          <w:p w14:paraId="76987813" w14:textId="77777777" w:rsidR="004D6133" w:rsidRPr="00CB072C" w:rsidRDefault="004D6133" w:rsidP="003E0C2C">
            <w:pPr>
              <w:spacing w:after="0"/>
            </w:pPr>
            <w:r w:rsidRPr="00CB072C">
              <w:t>Low</w:t>
            </w:r>
          </w:p>
        </w:tc>
      </w:tr>
      <w:tr w:rsidR="004D6133" w:rsidRPr="005B33F6" w14:paraId="4EAF45E0" w14:textId="77777777" w:rsidTr="003E0C2C">
        <w:trPr>
          <w:trHeight w:val="205"/>
          <w:jc w:val="center"/>
        </w:trPr>
        <w:tc>
          <w:tcPr>
            <w:tcW w:w="1172" w:type="dxa"/>
            <w:vMerge/>
            <w:shd w:val="clear" w:color="auto" w:fill="156082" w:themeFill="accent1"/>
            <w:noWrap/>
            <w:hideMark/>
          </w:tcPr>
          <w:p w14:paraId="7CDEB297" w14:textId="77777777" w:rsidR="004D6133" w:rsidRPr="00CB072C" w:rsidRDefault="004D6133" w:rsidP="003E0C2C">
            <w:pPr>
              <w:spacing w:after="0"/>
            </w:pPr>
          </w:p>
        </w:tc>
        <w:tc>
          <w:tcPr>
            <w:tcW w:w="1109" w:type="dxa"/>
            <w:shd w:val="clear" w:color="auto" w:fill="4EA72E" w:themeFill="accent6"/>
            <w:noWrap/>
            <w:hideMark/>
          </w:tcPr>
          <w:p w14:paraId="0676399A" w14:textId="77777777" w:rsidR="004D6133" w:rsidRPr="00CB072C" w:rsidRDefault="004D6133" w:rsidP="003E0C2C">
            <w:pPr>
              <w:spacing w:after="0"/>
            </w:pPr>
            <w:r w:rsidRPr="00CB072C">
              <w:t>Low</w:t>
            </w:r>
          </w:p>
        </w:tc>
        <w:tc>
          <w:tcPr>
            <w:tcW w:w="1109" w:type="dxa"/>
            <w:shd w:val="clear" w:color="auto" w:fill="FFC7CE"/>
            <w:noWrap/>
            <w:hideMark/>
          </w:tcPr>
          <w:p w14:paraId="008C8E68" w14:textId="77777777" w:rsidR="004D6133" w:rsidRPr="00CB072C" w:rsidRDefault="004D6133" w:rsidP="003E0C2C">
            <w:pPr>
              <w:spacing w:after="0"/>
            </w:pPr>
            <w:r w:rsidRPr="00CB072C">
              <w:t>High</w:t>
            </w:r>
          </w:p>
        </w:tc>
        <w:tc>
          <w:tcPr>
            <w:tcW w:w="1323" w:type="dxa"/>
            <w:shd w:val="clear" w:color="auto" w:fill="FFC7CE"/>
            <w:noWrap/>
            <w:hideMark/>
          </w:tcPr>
          <w:p w14:paraId="2B3FEDDF" w14:textId="77777777" w:rsidR="004D6133" w:rsidRPr="00CB072C" w:rsidRDefault="004D6133" w:rsidP="003E0C2C">
            <w:pPr>
              <w:spacing w:after="0"/>
            </w:pPr>
            <w:r w:rsidRPr="00CB072C">
              <w:t>High</w:t>
            </w:r>
          </w:p>
        </w:tc>
        <w:tc>
          <w:tcPr>
            <w:tcW w:w="1109" w:type="dxa"/>
            <w:shd w:val="clear" w:color="auto" w:fill="FFEB9C"/>
            <w:noWrap/>
            <w:hideMark/>
          </w:tcPr>
          <w:p w14:paraId="4E953F6E" w14:textId="77777777" w:rsidR="004D6133" w:rsidRPr="00CB072C" w:rsidRDefault="004D6133" w:rsidP="003E0C2C">
            <w:pPr>
              <w:spacing w:after="0"/>
            </w:pPr>
            <w:r w:rsidRPr="00CB072C">
              <w:t>Medium</w:t>
            </w:r>
          </w:p>
        </w:tc>
      </w:tr>
    </w:tbl>
    <w:p w14:paraId="35187B8A" w14:textId="77777777" w:rsidR="004D6133" w:rsidRDefault="004D6133" w:rsidP="004D6133">
      <w:pPr>
        <w:spacing w:after="0"/>
      </w:pPr>
      <w:r>
        <w:t xml:space="preserve">  </w:t>
      </w:r>
    </w:p>
    <w:p w14:paraId="07483CD2" w14:textId="77777777" w:rsidR="004D6133" w:rsidRDefault="004D6133" w:rsidP="00465634">
      <w:pPr>
        <w:pStyle w:val="Heading2"/>
      </w:pPr>
      <w:bookmarkStart w:id="108" w:name="_Toc204080110"/>
      <w:bookmarkStart w:id="109" w:name="_Toc204084777"/>
      <w:r>
        <w:t>Climate risk</w:t>
      </w:r>
      <w:bookmarkEnd w:id="108"/>
      <w:bookmarkEnd w:id="109"/>
    </w:p>
    <w:p w14:paraId="7951F60A" w14:textId="77777777" w:rsidR="004D6133" w:rsidRPr="000537C0" w:rsidRDefault="004D6133" w:rsidP="004D6133">
      <w:r>
        <w:t xml:space="preserve">The final climate risk score is determined based on the combination of the Hazard, Exposure and Vulnerability final ratings (see </w:t>
      </w:r>
      <w:r>
        <w:fldChar w:fldCharType="begin"/>
      </w:r>
      <w:r>
        <w:instrText xml:space="preserve"> REF _Ref204031241 \h </w:instrText>
      </w:r>
      <w:r>
        <w:fldChar w:fldCharType="separate"/>
      </w:r>
      <w:r>
        <w:t xml:space="preserve">Table </w:t>
      </w:r>
      <w:r>
        <w:rPr>
          <w:noProof/>
        </w:rPr>
        <w:t>6</w:t>
      </w:r>
      <w:r>
        <w:fldChar w:fldCharType="end"/>
      </w:r>
      <w:r>
        <w:t xml:space="preserve"> above below).</w:t>
      </w:r>
    </w:p>
    <w:p w14:paraId="783A4D31" w14:textId="77777777" w:rsidR="00465634" w:rsidRDefault="00465634">
      <w:pPr>
        <w:spacing w:after="160" w:line="278" w:lineRule="auto"/>
        <w:rPr>
          <w:i/>
          <w:iCs/>
          <w:color w:val="0E2841" w:themeColor="text2"/>
          <w:sz w:val="20"/>
          <w:szCs w:val="20"/>
        </w:rPr>
      </w:pPr>
      <w:bookmarkStart w:id="110" w:name="_Ref204031241"/>
      <w:r>
        <w:rPr>
          <w:sz w:val="20"/>
          <w:szCs w:val="20"/>
        </w:rPr>
        <w:br w:type="page"/>
      </w:r>
    </w:p>
    <w:p w14:paraId="5858CED9" w14:textId="5B5558B0" w:rsidR="004D6133" w:rsidRPr="00CB072C" w:rsidRDefault="004D6133" w:rsidP="004D6133">
      <w:pPr>
        <w:pStyle w:val="Caption"/>
        <w:spacing w:after="0"/>
        <w:rPr>
          <w:sz w:val="20"/>
          <w:szCs w:val="20"/>
        </w:rPr>
      </w:pPr>
      <w:bookmarkStart w:id="111" w:name="_Toc204080607"/>
      <w:r w:rsidRPr="00C316D5">
        <w:rPr>
          <w:b/>
          <w:bCs/>
          <w:sz w:val="20"/>
          <w:szCs w:val="20"/>
        </w:rPr>
        <w:lastRenderedPageBreak/>
        <w:t xml:space="preserve">Table </w:t>
      </w:r>
      <w:r w:rsidRPr="00C316D5">
        <w:rPr>
          <w:b/>
          <w:bCs/>
          <w:sz w:val="20"/>
          <w:szCs w:val="20"/>
        </w:rPr>
        <w:fldChar w:fldCharType="begin"/>
      </w:r>
      <w:r w:rsidRPr="00C316D5">
        <w:rPr>
          <w:b/>
          <w:bCs/>
          <w:sz w:val="20"/>
          <w:szCs w:val="20"/>
        </w:rPr>
        <w:instrText xml:space="preserve"> SEQ Table \* ARABIC </w:instrText>
      </w:r>
      <w:r w:rsidRPr="00C316D5">
        <w:rPr>
          <w:b/>
          <w:bCs/>
          <w:sz w:val="20"/>
          <w:szCs w:val="20"/>
        </w:rPr>
        <w:fldChar w:fldCharType="separate"/>
      </w:r>
      <w:r w:rsidR="001C31AD" w:rsidRPr="00C316D5">
        <w:rPr>
          <w:b/>
          <w:bCs/>
          <w:noProof/>
          <w:sz w:val="20"/>
          <w:szCs w:val="20"/>
        </w:rPr>
        <w:t>6</w:t>
      </w:r>
      <w:r w:rsidRPr="00C316D5">
        <w:rPr>
          <w:b/>
          <w:bCs/>
          <w:sz w:val="20"/>
          <w:szCs w:val="20"/>
        </w:rPr>
        <w:fldChar w:fldCharType="end"/>
      </w:r>
      <w:bookmarkEnd w:id="110"/>
      <w:r w:rsidRPr="00C316D5">
        <w:rPr>
          <w:b/>
          <w:bCs/>
          <w:sz w:val="20"/>
          <w:szCs w:val="20"/>
        </w:rPr>
        <w:t>.</w:t>
      </w:r>
      <w:r w:rsidRPr="00CB072C">
        <w:rPr>
          <w:sz w:val="20"/>
          <w:szCs w:val="20"/>
        </w:rPr>
        <w:t xml:space="preserve"> Climate risk result based on combinations of final ratings for Hazard, Exposure and Vulnerability</w:t>
      </w:r>
      <w:bookmarkEnd w:id="111"/>
    </w:p>
    <w:tbl>
      <w:tblPr>
        <w:tblStyle w:val="TableGrid"/>
        <w:tblW w:w="0" w:type="auto"/>
        <w:jc w:val="center"/>
        <w:tblLook w:val="04A0" w:firstRow="1" w:lastRow="0" w:firstColumn="1" w:lastColumn="0" w:noHBand="0" w:noVBand="1"/>
      </w:tblPr>
      <w:tblGrid>
        <w:gridCol w:w="1407"/>
        <w:gridCol w:w="1633"/>
        <w:gridCol w:w="2121"/>
        <w:gridCol w:w="2869"/>
      </w:tblGrid>
      <w:tr w:rsidR="004D6133" w:rsidRPr="001B7AE6" w14:paraId="7EBB0E33" w14:textId="77777777" w:rsidTr="003E0C2C">
        <w:trPr>
          <w:trHeight w:val="280"/>
          <w:jc w:val="center"/>
        </w:trPr>
        <w:tc>
          <w:tcPr>
            <w:tcW w:w="1407" w:type="dxa"/>
            <w:shd w:val="clear" w:color="auto" w:fill="0E2841" w:themeFill="text2"/>
            <w:noWrap/>
            <w:hideMark/>
          </w:tcPr>
          <w:p w14:paraId="6204465A" w14:textId="77777777" w:rsidR="004D6133" w:rsidRPr="00465634" w:rsidRDefault="004D6133" w:rsidP="003E0C2C">
            <w:pPr>
              <w:spacing w:after="0"/>
              <w:rPr>
                <w:b/>
                <w:bCs/>
                <w:color w:val="FFFFFF" w:themeColor="background1"/>
              </w:rPr>
            </w:pPr>
            <w:r w:rsidRPr="00465634">
              <w:rPr>
                <w:b/>
                <w:bCs/>
                <w:color w:val="FFFFFF" w:themeColor="background1"/>
              </w:rPr>
              <w:t>Hazard</w:t>
            </w:r>
          </w:p>
        </w:tc>
        <w:tc>
          <w:tcPr>
            <w:tcW w:w="1633" w:type="dxa"/>
            <w:shd w:val="clear" w:color="auto" w:fill="0E2841" w:themeFill="text2"/>
            <w:noWrap/>
            <w:hideMark/>
          </w:tcPr>
          <w:p w14:paraId="590BDDA2" w14:textId="77777777" w:rsidR="004D6133" w:rsidRPr="00465634" w:rsidRDefault="004D6133" w:rsidP="003E0C2C">
            <w:pPr>
              <w:spacing w:after="0"/>
              <w:rPr>
                <w:b/>
                <w:bCs/>
                <w:color w:val="FFFFFF" w:themeColor="background1"/>
              </w:rPr>
            </w:pPr>
            <w:r w:rsidRPr="00465634">
              <w:rPr>
                <w:b/>
                <w:bCs/>
                <w:color w:val="FFFFFF" w:themeColor="background1"/>
              </w:rPr>
              <w:t>Exposure</w:t>
            </w:r>
          </w:p>
        </w:tc>
        <w:tc>
          <w:tcPr>
            <w:tcW w:w="2121" w:type="dxa"/>
            <w:shd w:val="clear" w:color="auto" w:fill="0E2841" w:themeFill="text2"/>
            <w:noWrap/>
            <w:hideMark/>
          </w:tcPr>
          <w:p w14:paraId="3742821E" w14:textId="77777777" w:rsidR="004D6133" w:rsidRPr="00465634" w:rsidRDefault="004D6133" w:rsidP="003E0C2C">
            <w:pPr>
              <w:spacing w:after="0"/>
              <w:rPr>
                <w:b/>
                <w:bCs/>
                <w:color w:val="FFFFFF" w:themeColor="background1"/>
              </w:rPr>
            </w:pPr>
            <w:r w:rsidRPr="00465634">
              <w:rPr>
                <w:b/>
                <w:bCs/>
                <w:color w:val="FFFFFF" w:themeColor="background1"/>
              </w:rPr>
              <w:t>Vulnerability</w:t>
            </w:r>
          </w:p>
        </w:tc>
        <w:tc>
          <w:tcPr>
            <w:tcW w:w="2869" w:type="dxa"/>
            <w:shd w:val="clear" w:color="auto" w:fill="156082" w:themeFill="accent1"/>
            <w:noWrap/>
            <w:hideMark/>
          </w:tcPr>
          <w:p w14:paraId="0D8692D1" w14:textId="77777777" w:rsidR="004D6133" w:rsidRPr="00465634" w:rsidRDefault="004D6133" w:rsidP="003E0C2C">
            <w:pPr>
              <w:spacing w:after="0"/>
              <w:rPr>
                <w:b/>
                <w:bCs/>
                <w:color w:val="FFFFFF" w:themeColor="background1"/>
              </w:rPr>
            </w:pPr>
            <w:r w:rsidRPr="00465634">
              <w:rPr>
                <w:b/>
                <w:bCs/>
                <w:color w:val="FFFFFF" w:themeColor="background1"/>
              </w:rPr>
              <w:t>Climate risk result</w:t>
            </w:r>
          </w:p>
        </w:tc>
      </w:tr>
      <w:tr w:rsidR="004D6133" w:rsidRPr="001B7AE6" w14:paraId="2F0F4D44" w14:textId="77777777" w:rsidTr="003E0C2C">
        <w:trPr>
          <w:trHeight w:val="327"/>
          <w:jc w:val="center"/>
        </w:trPr>
        <w:tc>
          <w:tcPr>
            <w:tcW w:w="1407" w:type="dxa"/>
            <w:shd w:val="clear" w:color="auto" w:fill="FFC7CE"/>
            <w:noWrap/>
            <w:hideMark/>
          </w:tcPr>
          <w:p w14:paraId="691CB628" w14:textId="77777777" w:rsidR="004D6133" w:rsidRPr="00465634" w:rsidRDefault="004D6133" w:rsidP="003E0C2C">
            <w:pPr>
              <w:spacing w:after="0"/>
            </w:pPr>
            <w:r w:rsidRPr="00465634">
              <w:t xml:space="preserve">High </w:t>
            </w:r>
          </w:p>
        </w:tc>
        <w:tc>
          <w:tcPr>
            <w:tcW w:w="1633" w:type="dxa"/>
            <w:shd w:val="clear" w:color="auto" w:fill="FFC7CE"/>
            <w:noWrap/>
            <w:hideMark/>
          </w:tcPr>
          <w:p w14:paraId="0D8511A6" w14:textId="77777777" w:rsidR="004D6133" w:rsidRPr="00465634" w:rsidRDefault="004D6133" w:rsidP="003E0C2C">
            <w:pPr>
              <w:spacing w:after="0"/>
            </w:pPr>
            <w:r w:rsidRPr="00465634">
              <w:t>High</w:t>
            </w:r>
          </w:p>
        </w:tc>
        <w:tc>
          <w:tcPr>
            <w:tcW w:w="2121" w:type="dxa"/>
            <w:shd w:val="clear" w:color="auto" w:fill="FFC7CE"/>
            <w:noWrap/>
            <w:hideMark/>
          </w:tcPr>
          <w:p w14:paraId="4502BD1C" w14:textId="77777777" w:rsidR="004D6133" w:rsidRPr="00465634" w:rsidRDefault="004D6133" w:rsidP="003E0C2C">
            <w:pPr>
              <w:spacing w:after="0"/>
            </w:pPr>
            <w:r w:rsidRPr="00465634">
              <w:t>High</w:t>
            </w:r>
          </w:p>
        </w:tc>
        <w:tc>
          <w:tcPr>
            <w:tcW w:w="2869" w:type="dxa"/>
            <w:shd w:val="clear" w:color="auto" w:fill="EE0000"/>
            <w:noWrap/>
            <w:hideMark/>
          </w:tcPr>
          <w:p w14:paraId="151DB0AB" w14:textId="77777777" w:rsidR="004D6133" w:rsidRPr="00465634" w:rsidRDefault="004D6133" w:rsidP="003E0C2C">
            <w:pPr>
              <w:spacing w:after="0"/>
              <w:rPr>
                <w:color w:val="FFFFFF" w:themeColor="background1"/>
              </w:rPr>
            </w:pPr>
            <w:r w:rsidRPr="00465634">
              <w:rPr>
                <w:color w:val="FFFFFF" w:themeColor="background1"/>
              </w:rPr>
              <w:t>High</w:t>
            </w:r>
          </w:p>
        </w:tc>
      </w:tr>
      <w:tr w:rsidR="004D6133" w:rsidRPr="001B7AE6" w14:paraId="4734705C" w14:textId="77777777" w:rsidTr="003E0C2C">
        <w:trPr>
          <w:trHeight w:val="251"/>
          <w:jc w:val="center"/>
        </w:trPr>
        <w:tc>
          <w:tcPr>
            <w:tcW w:w="1407" w:type="dxa"/>
            <w:shd w:val="clear" w:color="auto" w:fill="FFC7CE"/>
            <w:noWrap/>
            <w:hideMark/>
          </w:tcPr>
          <w:p w14:paraId="7913E591" w14:textId="77777777" w:rsidR="004D6133" w:rsidRPr="00465634" w:rsidRDefault="004D6133" w:rsidP="003E0C2C">
            <w:pPr>
              <w:spacing w:after="0"/>
            </w:pPr>
            <w:r w:rsidRPr="00465634">
              <w:t xml:space="preserve">High </w:t>
            </w:r>
          </w:p>
        </w:tc>
        <w:tc>
          <w:tcPr>
            <w:tcW w:w="1633" w:type="dxa"/>
            <w:shd w:val="clear" w:color="auto" w:fill="FFC7CE"/>
            <w:noWrap/>
            <w:hideMark/>
          </w:tcPr>
          <w:p w14:paraId="0B5AF0E7" w14:textId="77777777" w:rsidR="004D6133" w:rsidRPr="00465634" w:rsidRDefault="004D6133" w:rsidP="003E0C2C">
            <w:pPr>
              <w:spacing w:after="0"/>
            </w:pPr>
            <w:r w:rsidRPr="00465634">
              <w:t>High</w:t>
            </w:r>
          </w:p>
        </w:tc>
        <w:tc>
          <w:tcPr>
            <w:tcW w:w="2121" w:type="dxa"/>
            <w:shd w:val="clear" w:color="auto" w:fill="FFEB9C"/>
            <w:noWrap/>
            <w:hideMark/>
          </w:tcPr>
          <w:p w14:paraId="3AD87FE5" w14:textId="77777777" w:rsidR="004D6133" w:rsidRPr="00465634" w:rsidRDefault="004D6133" w:rsidP="003E0C2C">
            <w:pPr>
              <w:spacing w:after="0"/>
            </w:pPr>
            <w:r w:rsidRPr="00465634">
              <w:t>Medium</w:t>
            </w:r>
          </w:p>
        </w:tc>
        <w:tc>
          <w:tcPr>
            <w:tcW w:w="2869" w:type="dxa"/>
            <w:shd w:val="clear" w:color="auto" w:fill="EE0000"/>
            <w:noWrap/>
            <w:hideMark/>
          </w:tcPr>
          <w:p w14:paraId="1EAF53F4" w14:textId="77777777" w:rsidR="004D6133" w:rsidRPr="00465634" w:rsidRDefault="004D6133" w:rsidP="003E0C2C">
            <w:pPr>
              <w:spacing w:after="0"/>
              <w:rPr>
                <w:color w:val="FFFFFF" w:themeColor="background1"/>
              </w:rPr>
            </w:pPr>
            <w:r w:rsidRPr="00465634">
              <w:rPr>
                <w:color w:val="FFFFFF" w:themeColor="background1"/>
              </w:rPr>
              <w:t>High</w:t>
            </w:r>
          </w:p>
        </w:tc>
      </w:tr>
      <w:tr w:rsidR="004D6133" w:rsidRPr="001B7AE6" w14:paraId="7FE7733A" w14:textId="77777777" w:rsidTr="003E0C2C">
        <w:trPr>
          <w:trHeight w:val="255"/>
          <w:jc w:val="center"/>
        </w:trPr>
        <w:tc>
          <w:tcPr>
            <w:tcW w:w="1407" w:type="dxa"/>
            <w:shd w:val="clear" w:color="auto" w:fill="FFC7CE"/>
            <w:noWrap/>
            <w:hideMark/>
          </w:tcPr>
          <w:p w14:paraId="41C76685" w14:textId="77777777" w:rsidR="004D6133" w:rsidRPr="00465634" w:rsidRDefault="004D6133" w:rsidP="003E0C2C">
            <w:pPr>
              <w:spacing w:after="0"/>
            </w:pPr>
            <w:r w:rsidRPr="00465634">
              <w:t xml:space="preserve">High </w:t>
            </w:r>
          </w:p>
        </w:tc>
        <w:tc>
          <w:tcPr>
            <w:tcW w:w="1633" w:type="dxa"/>
            <w:shd w:val="clear" w:color="auto" w:fill="FFC7CE"/>
            <w:noWrap/>
            <w:hideMark/>
          </w:tcPr>
          <w:p w14:paraId="19B4C1C7" w14:textId="77777777" w:rsidR="004D6133" w:rsidRPr="00465634" w:rsidRDefault="004D6133" w:rsidP="003E0C2C">
            <w:pPr>
              <w:spacing w:after="0"/>
            </w:pPr>
            <w:r w:rsidRPr="00465634">
              <w:t>High</w:t>
            </w:r>
          </w:p>
        </w:tc>
        <w:tc>
          <w:tcPr>
            <w:tcW w:w="2121" w:type="dxa"/>
            <w:shd w:val="clear" w:color="auto" w:fill="C6EFCE"/>
            <w:noWrap/>
            <w:hideMark/>
          </w:tcPr>
          <w:p w14:paraId="467AB161" w14:textId="77777777" w:rsidR="004D6133" w:rsidRPr="00465634" w:rsidRDefault="004D6133" w:rsidP="003E0C2C">
            <w:pPr>
              <w:spacing w:after="0"/>
            </w:pPr>
            <w:r w:rsidRPr="00465634">
              <w:t>Low</w:t>
            </w:r>
          </w:p>
        </w:tc>
        <w:tc>
          <w:tcPr>
            <w:tcW w:w="2869" w:type="dxa"/>
            <w:shd w:val="clear" w:color="auto" w:fill="FFC000"/>
            <w:noWrap/>
            <w:hideMark/>
          </w:tcPr>
          <w:p w14:paraId="6BF3B804" w14:textId="77777777" w:rsidR="004D6133" w:rsidRPr="00465634" w:rsidRDefault="004D6133" w:rsidP="003E0C2C">
            <w:pPr>
              <w:spacing w:after="0"/>
            </w:pPr>
            <w:r w:rsidRPr="00465634">
              <w:t>Medium</w:t>
            </w:r>
          </w:p>
        </w:tc>
      </w:tr>
      <w:tr w:rsidR="004D6133" w:rsidRPr="001B7AE6" w14:paraId="083DC4D1" w14:textId="77777777" w:rsidTr="003E0C2C">
        <w:trPr>
          <w:trHeight w:val="137"/>
          <w:jc w:val="center"/>
        </w:trPr>
        <w:tc>
          <w:tcPr>
            <w:tcW w:w="1407" w:type="dxa"/>
            <w:shd w:val="clear" w:color="auto" w:fill="FFC7CE"/>
            <w:noWrap/>
            <w:hideMark/>
          </w:tcPr>
          <w:p w14:paraId="6D3C68FC" w14:textId="77777777" w:rsidR="004D6133" w:rsidRPr="00465634" w:rsidRDefault="004D6133" w:rsidP="003E0C2C">
            <w:pPr>
              <w:spacing w:after="0"/>
            </w:pPr>
            <w:r w:rsidRPr="00465634">
              <w:t xml:space="preserve">High </w:t>
            </w:r>
          </w:p>
        </w:tc>
        <w:tc>
          <w:tcPr>
            <w:tcW w:w="1633" w:type="dxa"/>
            <w:shd w:val="clear" w:color="auto" w:fill="FFEB9C"/>
            <w:noWrap/>
            <w:hideMark/>
          </w:tcPr>
          <w:p w14:paraId="4194818F" w14:textId="77777777" w:rsidR="004D6133" w:rsidRPr="00465634" w:rsidRDefault="004D6133" w:rsidP="003E0C2C">
            <w:pPr>
              <w:spacing w:after="0"/>
            </w:pPr>
            <w:r w:rsidRPr="00465634">
              <w:t>Medium</w:t>
            </w:r>
          </w:p>
        </w:tc>
        <w:tc>
          <w:tcPr>
            <w:tcW w:w="2121" w:type="dxa"/>
            <w:shd w:val="clear" w:color="auto" w:fill="FFC7CE"/>
            <w:noWrap/>
            <w:hideMark/>
          </w:tcPr>
          <w:p w14:paraId="793B2815" w14:textId="77777777" w:rsidR="004D6133" w:rsidRPr="00465634" w:rsidRDefault="004D6133" w:rsidP="003E0C2C">
            <w:pPr>
              <w:spacing w:after="0"/>
            </w:pPr>
            <w:r w:rsidRPr="00465634">
              <w:t>High</w:t>
            </w:r>
          </w:p>
        </w:tc>
        <w:tc>
          <w:tcPr>
            <w:tcW w:w="2869" w:type="dxa"/>
            <w:shd w:val="clear" w:color="auto" w:fill="EE0000"/>
            <w:noWrap/>
            <w:hideMark/>
          </w:tcPr>
          <w:p w14:paraId="6D7DA55D" w14:textId="77777777" w:rsidR="004D6133" w:rsidRPr="00465634" w:rsidRDefault="004D6133" w:rsidP="003E0C2C">
            <w:pPr>
              <w:spacing w:after="0"/>
              <w:rPr>
                <w:color w:val="FFFFFF" w:themeColor="background1"/>
              </w:rPr>
            </w:pPr>
            <w:r w:rsidRPr="00465634">
              <w:rPr>
                <w:color w:val="FFFFFF" w:themeColor="background1"/>
              </w:rPr>
              <w:t>High</w:t>
            </w:r>
          </w:p>
        </w:tc>
      </w:tr>
      <w:tr w:rsidR="004D6133" w:rsidRPr="001B7AE6" w14:paraId="49439DC6" w14:textId="77777777" w:rsidTr="003E0C2C">
        <w:trPr>
          <w:trHeight w:val="66"/>
          <w:jc w:val="center"/>
        </w:trPr>
        <w:tc>
          <w:tcPr>
            <w:tcW w:w="1407" w:type="dxa"/>
            <w:shd w:val="clear" w:color="auto" w:fill="FFC7CE"/>
            <w:noWrap/>
            <w:hideMark/>
          </w:tcPr>
          <w:p w14:paraId="44B44C49" w14:textId="77777777" w:rsidR="004D6133" w:rsidRPr="00465634" w:rsidRDefault="004D6133" w:rsidP="003E0C2C">
            <w:pPr>
              <w:spacing w:after="0"/>
            </w:pPr>
            <w:r w:rsidRPr="00465634">
              <w:t xml:space="preserve">High </w:t>
            </w:r>
          </w:p>
        </w:tc>
        <w:tc>
          <w:tcPr>
            <w:tcW w:w="1633" w:type="dxa"/>
            <w:shd w:val="clear" w:color="auto" w:fill="FFEB9C"/>
            <w:noWrap/>
            <w:hideMark/>
          </w:tcPr>
          <w:p w14:paraId="53DF5580" w14:textId="77777777" w:rsidR="004D6133" w:rsidRPr="00465634" w:rsidRDefault="004D6133" w:rsidP="003E0C2C">
            <w:pPr>
              <w:spacing w:after="0"/>
            </w:pPr>
            <w:r w:rsidRPr="00465634">
              <w:t>Medium</w:t>
            </w:r>
          </w:p>
        </w:tc>
        <w:tc>
          <w:tcPr>
            <w:tcW w:w="2121" w:type="dxa"/>
            <w:shd w:val="clear" w:color="auto" w:fill="FFEB9C"/>
            <w:noWrap/>
            <w:hideMark/>
          </w:tcPr>
          <w:p w14:paraId="39DFE631" w14:textId="77777777" w:rsidR="004D6133" w:rsidRPr="00465634" w:rsidRDefault="004D6133" w:rsidP="003E0C2C">
            <w:pPr>
              <w:spacing w:after="0"/>
            </w:pPr>
            <w:r w:rsidRPr="00465634">
              <w:t>Medium</w:t>
            </w:r>
          </w:p>
        </w:tc>
        <w:tc>
          <w:tcPr>
            <w:tcW w:w="2869" w:type="dxa"/>
            <w:shd w:val="clear" w:color="auto" w:fill="EE0000"/>
            <w:noWrap/>
            <w:hideMark/>
          </w:tcPr>
          <w:p w14:paraId="5D8EC5B5" w14:textId="77777777" w:rsidR="004D6133" w:rsidRPr="00465634" w:rsidRDefault="004D6133" w:rsidP="003E0C2C">
            <w:pPr>
              <w:spacing w:after="0"/>
              <w:rPr>
                <w:color w:val="FFFFFF" w:themeColor="background1"/>
              </w:rPr>
            </w:pPr>
            <w:r w:rsidRPr="00465634">
              <w:rPr>
                <w:color w:val="FFFFFF" w:themeColor="background1"/>
              </w:rPr>
              <w:t>High</w:t>
            </w:r>
          </w:p>
        </w:tc>
      </w:tr>
      <w:tr w:rsidR="004D6133" w:rsidRPr="001B7AE6" w14:paraId="7C3DCBC5" w14:textId="77777777" w:rsidTr="003E0C2C">
        <w:trPr>
          <w:trHeight w:val="145"/>
          <w:jc w:val="center"/>
        </w:trPr>
        <w:tc>
          <w:tcPr>
            <w:tcW w:w="1407" w:type="dxa"/>
            <w:shd w:val="clear" w:color="auto" w:fill="FFC7CE"/>
            <w:noWrap/>
            <w:hideMark/>
          </w:tcPr>
          <w:p w14:paraId="420899C9" w14:textId="77777777" w:rsidR="004D6133" w:rsidRPr="00465634" w:rsidRDefault="004D6133" w:rsidP="003E0C2C">
            <w:pPr>
              <w:spacing w:after="0"/>
            </w:pPr>
            <w:r w:rsidRPr="00465634">
              <w:t xml:space="preserve">High </w:t>
            </w:r>
          </w:p>
        </w:tc>
        <w:tc>
          <w:tcPr>
            <w:tcW w:w="1633" w:type="dxa"/>
            <w:shd w:val="clear" w:color="auto" w:fill="FFEB9C"/>
            <w:noWrap/>
            <w:hideMark/>
          </w:tcPr>
          <w:p w14:paraId="5F007A3A" w14:textId="77777777" w:rsidR="004D6133" w:rsidRPr="00465634" w:rsidRDefault="004D6133" w:rsidP="003E0C2C">
            <w:pPr>
              <w:spacing w:after="0"/>
            </w:pPr>
            <w:r w:rsidRPr="00465634">
              <w:t>Medium</w:t>
            </w:r>
          </w:p>
        </w:tc>
        <w:tc>
          <w:tcPr>
            <w:tcW w:w="2121" w:type="dxa"/>
            <w:shd w:val="clear" w:color="auto" w:fill="C6EFCE"/>
            <w:noWrap/>
            <w:hideMark/>
          </w:tcPr>
          <w:p w14:paraId="305DE47A" w14:textId="77777777" w:rsidR="004D6133" w:rsidRPr="00465634" w:rsidRDefault="004D6133" w:rsidP="003E0C2C">
            <w:pPr>
              <w:spacing w:after="0"/>
            </w:pPr>
            <w:r w:rsidRPr="00465634">
              <w:t>Low</w:t>
            </w:r>
          </w:p>
        </w:tc>
        <w:tc>
          <w:tcPr>
            <w:tcW w:w="2869" w:type="dxa"/>
            <w:shd w:val="clear" w:color="auto" w:fill="4EA72E" w:themeFill="accent6"/>
            <w:noWrap/>
            <w:hideMark/>
          </w:tcPr>
          <w:p w14:paraId="1D12FB42" w14:textId="77777777" w:rsidR="004D6133" w:rsidRPr="00465634" w:rsidRDefault="004D6133" w:rsidP="003E0C2C">
            <w:pPr>
              <w:spacing w:after="0"/>
            </w:pPr>
            <w:r w:rsidRPr="00465634">
              <w:t>Low</w:t>
            </w:r>
          </w:p>
        </w:tc>
      </w:tr>
      <w:tr w:rsidR="004D6133" w:rsidRPr="001B7AE6" w14:paraId="2ECABD08" w14:textId="77777777" w:rsidTr="003E0C2C">
        <w:trPr>
          <w:trHeight w:val="135"/>
          <w:jc w:val="center"/>
        </w:trPr>
        <w:tc>
          <w:tcPr>
            <w:tcW w:w="1407" w:type="dxa"/>
            <w:shd w:val="clear" w:color="auto" w:fill="FFC7CE"/>
            <w:noWrap/>
            <w:hideMark/>
          </w:tcPr>
          <w:p w14:paraId="69BF38A1" w14:textId="77777777" w:rsidR="004D6133" w:rsidRPr="00465634" w:rsidRDefault="004D6133" w:rsidP="003E0C2C">
            <w:pPr>
              <w:spacing w:after="0"/>
            </w:pPr>
            <w:r w:rsidRPr="00465634">
              <w:t xml:space="preserve">High </w:t>
            </w:r>
          </w:p>
        </w:tc>
        <w:tc>
          <w:tcPr>
            <w:tcW w:w="1633" w:type="dxa"/>
            <w:shd w:val="clear" w:color="auto" w:fill="C6EFCE"/>
            <w:noWrap/>
            <w:hideMark/>
          </w:tcPr>
          <w:p w14:paraId="67EC6043" w14:textId="77777777" w:rsidR="004D6133" w:rsidRPr="00465634" w:rsidRDefault="004D6133" w:rsidP="003E0C2C">
            <w:pPr>
              <w:spacing w:after="0"/>
            </w:pPr>
            <w:r w:rsidRPr="00465634">
              <w:t>Low</w:t>
            </w:r>
          </w:p>
        </w:tc>
        <w:tc>
          <w:tcPr>
            <w:tcW w:w="2121" w:type="dxa"/>
            <w:shd w:val="clear" w:color="auto" w:fill="FFC7CE"/>
            <w:noWrap/>
            <w:hideMark/>
          </w:tcPr>
          <w:p w14:paraId="7235DA21" w14:textId="77777777" w:rsidR="004D6133" w:rsidRPr="00465634" w:rsidRDefault="004D6133" w:rsidP="003E0C2C">
            <w:pPr>
              <w:spacing w:after="0"/>
            </w:pPr>
            <w:r w:rsidRPr="00465634">
              <w:t>High</w:t>
            </w:r>
          </w:p>
        </w:tc>
        <w:tc>
          <w:tcPr>
            <w:tcW w:w="2869" w:type="dxa"/>
            <w:shd w:val="clear" w:color="auto" w:fill="FFC000"/>
            <w:noWrap/>
            <w:hideMark/>
          </w:tcPr>
          <w:p w14:paraId="16FE247E" w14:textId="77777777" w:rsidR="004D6133" w:rsidRPr="00465634" w:rsidRDefault="004D6133" w:rsidP="003E0C2C">
            <w:pPr>
              <w:spacing w:after="0"/>
            </w:pPr>
            <w:r w:rsidRPr="00465634">
              <w:t>Medium</w:t>
            </w:r>
          </w:p>
        </w:tc>
      </w:tr>
      <w:tr w:rsidR="004D6133" w:rsidRPr="001B7AE6" w14:paraId="763AA4A0" w14:textId="77777777" w:rsidTr="003E0C2C">
        <w:trPr>
          <w:trHeight w:val="66"/>
          <w:jc w:val="center"/>
        </w:trPr>
        <w:tc>
          <w:tcPr>
            <w:tcW w:w="1407" w:type="dxa"/>
            <w:shd w:val="clear" w:color="auto" w:fill="FFC7CE"/>
            <w:noWrap/>
            <w:hideMark/>
          </w:tcPr>
          <w:p w14:paraId="32C2ABC8" w14:textId="77777777" w:rsidR="004D6133" w:rsidRPr="00465634" w:rsidRDefault="004D6133" w:rsidP="003E0C2C">
            <w:pPr>
              <w:spacing w:after="0"/>
            </w:pPr>
            <w:r w:rsidRPr="00465634">
              <w:t xml:space="preserve">High </w:t>
            </w:r>
          </w:p>
        </w:tc>
        <w:tc>
          <w:tcPr>
            <w:tcW w:w="1633" w:type="dxa"/>
            <w:shd w:val="clear" w:color="auto" w:fill="C6EFCE"/>
            <w:noWrap/>
            <w:hideMark/>
          </w:tcPr>
          <w:p w14:paraId="7144E342" w14:textId="77777777" w:rsidR="004D6133" w:rsidRPr="00465634" w:rsidRDefault="004D6133" w:rsidP="003E0C2C">
            <w:pPr>
              <w:spacing w:after="0"/>
            </w:pPr>
            <w:r w:rsidRPr="00465634">
              <w:t>Low</w:t>
            </w:r>
          </w:p>
        </w:tc>
        <w:tc>
          <w:tcPr>
            <w:tcW w:w="2121" w:type="dxa"/>
            <w:shd w:val="clear" w:color="auto" w:fill="FFEB9C"/>
            <w:noWrap/>
            <w:hideMark/>
          </w:tcPr>
          <w:p w14:paraId="7ACF3F61" w14:textId="77777777" w:rsidR="004D6133" w:rsidRPr="00465634" w:rsidRDefault="004D6133" w:rsidP="003E0C2C">
            <w:pPr>
              <w:spacing w:after="0"/>
            </w:pPr>
            <w:r w:rsidRPr="00465634">
              <w:t>Medium</w:t>
            </w:r>
          </w:p>
        </w:tc>
        <w:tc>
          <w:tcPr>
            <w:tcW w:w="2869" w:type="dxa"/>
            <w:shd w:val="clear" w:color="auto" w:fill="FFC000"/>
            <w:noWrap/>
            <w:hideMark/>
          </w:tcPr>
          <w:p w14:paraId="7BBF555C" w14:textId="77777777" w:rsidR="004D6133" w:rsidRPr="00465634" w:rsidRDefault="004D6133" w:rsidP="003E0C2C">
            <w:pPr>
              <w:spacing w:after="0"/>
            </w:pPr>
            <w:r w:rsidRPr="00465634">
              <w:t>Medium</w:t>
            </w:r>
          </w:p>
        </w:tc>
      </w:tr>
      <w:tr w:rsidR="004D6133" w:rsidRPr="001B7AE6" w14:paraId="69B769ED" w14:textId="77777777" w:rsidTr="003E0C2C">
        <w:trPr>
          <w:trHeight w:val="156"/>
          <w:jc w:val="center"/>
        </w:trPr>
        <w:tc>
          <w:tcPr>
            <w:tcW w:w="1407" w:type="dxa"/>
            <w:shd w:val="clear" w:color="auto" w:fill="FFC7CE"/>
            <w:noWrap/>
            <w:hideMark/>
          </w:tcPr>
          <w:p w14:paraId="42CA9838" w14:textId="77777777" w:rsidR="004D6133" w:rsidRPr="00465634" w:rsidRDefault="004D6133" w:rsidP="003E0C2C">
            <w:pPr>
              <w:spacing w:after="0"/>
            </w:pPr>
            <w:r w:rsidRPr="00465634">
              <w:t xml:space="preserve">High </w:t>
            </w:r>
          </w:p>
        </w:tc>
        <w:tc>
          <w:tcPr>
            <w:tcW w:w="1633" w:type="dxa"/>
            <w:shd w:val="clear" w:color="auto" w:fill="C6EFCE"/>
            <w:noWrap/>
            <w:hideMark/>
          </w:tcPr>
          <w:p w14:paraId="713E6D30" w14:textId="77777777" w:rsidR="004D6133" w:rsidRPr="00465634" w:rsidRDefault="004D6133" w:rsidP="003E0C2C">
            <w:pPr>
              <w:spacing w:after="0"/>
            </w:pPr>
            <w:r w:rsidRPr="00465634">
              <w:t>Low</w:t>
            </w:r>
          </w:p>
        </w:tc>
        <w:tc>
          <w:tcPr>
            <w:tcW w:w="2121" w:type="dxa"/>
            <w:shd w:val="clear" w:color="auto" w:fill="C6EFCE"/>
            <w:noWrap/>
            <w:hideMark/>
          </w:tcPr>
          <w:p w14:paraId="02EFCA45" w14:textId="77777777" w:rsidR="004D6133" w:rsidRPr="00465634" w:rsidRDefault="004D6133" w:rsidP="003E0C2C">
            <w:pPr>
              <w:spacing w:after="0"/>
            </w:pPr>
            <w:r w:rsidRPr="00465634">
              <w:t>Low</w:t>
            </w:r>
          </w:p>
        </w:tc>
        <w:tc>
          <w:tcPr>
            <w:tcW w:w="2869" w:type="dxa"/>
            <w:shd w:val="clear" w:color="auto" w:fill="4EA72E" w:themeFill="accent6"/>
            <w:noWrap/>
            <w:hideMark/>
          </w:tcPr>
          <w:p w14:paraId="442F680C" w14:textId="77777777" w:rsidR="004D6133" w:rsidRPr="00465634" w:rsidRDefault="004D6133" w:rsidP="003E0C2C">
            <w:pPr>
              <w:spacing w:after="0"/>
            </w:pPr>
            <w:r w:rsidRPr="00465634">
              <w:t>Low</w:t>
            </w:r>
          </w:p>
        </w:tc>
      </w:tr>
      <w:tr w:rsidR="004D6133" w:rsidRPr="001B7AE6" w14:paraId="1EE78EA7" w14:textId="77777777" w:rsidTr="003E0C2C">
        <w:trPr>
          <w:trHeight w:val="66"/>
          <w:jc w:val="center"/>
        </w:trPr>
        <w:tc>
          <w:tcPr>
            <w:tcW w:w="1407" w:type="dxa"/>
            <w:shd w:val="clear" w:color="auto" w:fill="FFEB9C"/>
            <w:noWrap/>
            <w:hideMark/>
          </w:tcPr>
          <w:p w14:paraId="3C67AA93" w14:textId="77777777" w:rsidR="004D6133" w:rsidRPr="00465634" w:rsidRDefault="004D6133" w:rsidP="003E0C2C">
            <w:pPr>
              <w:spacing w:after="0"/>
            </w:pPr>
            <w:r w:rsidRPr="00465634">
              <w:t>Medium</w:t>
            </w:r>
          </w:p>
        </w:tc>
        <w:tc>
          <w:tcPr>
            <w:tcW w:w="1633" w:type="dxa"/>
            <w:shd w:val="clear" w:color="auto" w:fill="FFC7CE"/>
            <w:noWrap/>
            <w:hideMark/>
          </w:tcPr>
          <w:p w14:paraId="70079E71" w14:textId="77777777" w:rsidR="004D6133" w:rsidRPr="00465634" w:rsidRDefault="004D6133" w:rsidP="003E0C2C">
            <w:pPr>
              <w:spacing w:after="0"/>
            </w:pPr>
            <w:r w:rsidRPr="00465634">
              <w:t>High</w:t>
            </w:r>
          </w:p>
        </w:tc>
        <w:tc>
          <w:tcPr>
            <w:tcW w:w="2121" w:type="dxa"/>
            <w:shd w:val="clear" w:color="auto" w:fill="FFC7CE"/>
            <w:noWrap/>
            <w:hideMark/>
          </w:tcPr>
          <w:p w14:paraId="6F565B78" w14:textId="77777777" w:rsidR="004D6133" w:rsidRPr="00465634" w:rsidRDefault="004D6133" w:rsidP="003E0C2C">
            <w:pPr>
              <w:spacing w:after="0"/>
            </w:pPr>
            <w:r w:rsidRPr="00465634">
              <w:t>High</w:t>
            </w:r>
          </w:p>
        </w:tc>
        <w:tc>
          <w:tcPr>
            <w:tcW w:w="2869" w:type="dxa"/>
            <w:shd w:val="clear" w:color="auto" w:fill="EE0000"/>
            <w:noWrap/>
            <w:hideMark/>
          </w:tcPr>
          <w:p w14:paraId="5F0005B3" w14:textId="77777777" w:rsidR="004D6133" w:rsidRPr="00465634" w:rsidRDefault="004D6133" w:rsidP="003E0C2C">
            <w:pPr>
              <w:spacing w:after="0"/>
              <w:rPr>
                <w:color w:val="FFFFFF" w:themeColor="background1"/>
              </w:rPr>
            </w:pPr>
            <w:r w:rsidRPr="00465634">
              <w:rPr>
                <w:color w:val="FFFFFF" w:themeColor="background1"/>
              </w:rPr>
              <w:t>High</w:t>
            </w:r>
          </w:p>
        </w:tc>
      </w:tr>
      <w:tr w:rsidR="004D6133" w:rsidRPr="001B7AE6" w14:paraId="3E790E92" w14:textId="77777777" w:rsidTr="003E0C2C">
        <w:trPr>
          <w:trHeight w:val="164"/>
          <w:jc w:val="center"/>
        </w:trPr>
        <w:tc>
          <w:tcPr>
            <w:tcW w:w="1407" w:type="dxa"/>
            <w:shd w:val="clear" w:color="auto" w:fill="FFEB9C"/>
            <w:noWrap/>
            <w:hideMark/>
          </w:tcPr>
          <w:p w14:paraId="3458625A" w14:textId="77777777" w:rsidR="004D6133" w:rsidRPr="00465634" w:rsidRDefault="004D6133" w:rsidP="003E0C2C">
            <w:pPr>
              <w:spacing w:after="0"/>
            </w:pPr>
            <w:r w:rsidRPr="00465634">
              <w:t>Medium</w:t>
            </w:r>
          </w:p>
        </w:tc>
        <w:tc>
          <w:tcPr>
            <w:tcW w:w="1633" w:type="dxa"/>
            <w:shd w:val="clear" w:color="auto" w:fill="FFC7CE"/>
            <w:noWrap/>
            <w:hideMark/>
          </w:tcPr>
          <w:p w14:paraId="3DC1EDB0" w14:textId="77777777" w:rsidR="004D6133" w:rsidRPr="00465634" w:rsidRDefault="004D6133" w:rsidP="003E0C2C">
            <w:pPr>
              <w:spacing w:after="0"/>
            </w:pPr>
            <w:r w:rsidRPr="00465634">
              <w:t>High</w:t>
            </w:r>
          </w:p>
        </w:tc>
        <w:tc>
          <w:tcPr>
            <w:tcW w:w="2121" w:type="dxa"/>
            <w:shd w:val="clear" w:color="auto" w:fill="FFEB9C"/>
            <w:noWrap/>
            <w:hideMark/>
          </w:tcPr>
          <w:p w14:paraId="53C84E5B" w14:textId="77777777" w:rsidR="004D6133" w:rsidRPr="00465634" w:rsidRDefault="004D6133" w:rsidP="003E0C2C">
            <w:pPr>
              <w:spacing w:after="0"/>
            </w:pPr>
            <w:r w:rsidRPr="00465634">
              <w:t>Medium</w:t>
            </w:r>
          </w:p>
        </w:tc>
        <w:tc>
          <w:tcPr>
            <w:tcW w:w="2869" w:type="dxa"/>
            <w:shd w:val="clear" w:color="auto" w:fill="EE0000"/>
            <w:noWrap/>
            <w:hideMark/>
          </w:tcPr>
          <w:p w14:paraId="4672D598" w14:textId="77777777" w:rsidR="004D6133" w:rsidRPr="00465634" w:rsidRDefault="004D6133" w:rsidP="003E0C2C">
            <w:pPr>
              <w:spacing w:after="0"/>
              <w:rPr>
                <w:color w:val="FFFFFF" w:themeColor="background1"/>
              </w:rPr>
            </w:pPr>
            <w:r w:rsidRPr="00465634">
              <w:rPr>
                <w:color w:val="FFFFFF" w:themeColor="background1"/>
              </w:rPr>
              <w:t>High</w:t>
            </w:r>
          </w:p>
        </w:tc>
      </w:tr>
      <w:tr w:rsidR="004D6133" w:rsidRPr="001B7AE6" w14:paraId="00D06624" w14:textId="77777777" w:rsidTr="003E0C2C">
        <w:trPr>
          <w:trHeight w:val="66"/>
          <w:jc w:val="center"/>
        </w:trPr>
        <w:tc>
          <w:tcPr>
            <w:tcW w:w="1407" w:type="dxa"/>
            <w:shd w:val="clear" w:color="auto" w:fill="FFEB9C"/>
            <w:noWrap/>
            <w:hideMark/>
          </w:tcPr>
          <w:p w14:paraId="4530D586" w14:textId="77777777" w:rsidR="004D6133" w:rsidRPr="00465634" w:rsidRDefault="004D6133" w:rsidP="003E0C2C">
            <w:pPr>
              <w:spacing w:after="0"/>
            </w:pPr>
            <w:r w:rsidRPr="00465634">
              <w:t>Medium</w:t>
            </w:r>
          </w:p>
        </w:tc>
        <w:tc>
          <w:tcPr>
            <w:tcW w:w="1633" w:type="dxa"/>
            <w:shd w:val="clear" w:color="auto" w:fill="FFC7CE"/>
            <w:noWrap/>
            <w:hideMark/>
          </w:tcPr>
          <w:p w14:paraId="7D7C5163" w14:textId="77777777" w:rsidR="004D6133" w:rsidRPr="00465634" w:rsidRDefault="004D6133" w:rsidP="003E0C2C">
            <w:pPr>
              <w:spacing w:after="0"/>
            </w:pPr>
            <w:r w:rsidRPr="00465634">
              <w:t>High</w:t>
            </w:r>
          </w:p>
        </w:tc>
        <w:tc>
          <w:tcPr>
            <w:tcW w:w="2121" w:type="dxa"/>
            <w:shd w:val="clear" w:color="auto" w:fill="C6EFCE"/>
            <w:noWrap/>
            <w:hideMark/>
          </w:tcPr>
          <w:p w14:paraId="254B4FC2" w14:textId="77777777" w:rsidR="004D6133" w:rsidRPr="00465634" w:rsidRDefault="004D6133" w:rsidP="003E0C2C">
            <w:pPr>
              <w:spacing w:after="0"/>
            </w:pPr>
            <w:r w:rsidRPr="00465634">
              <w:t>Low</w:t>
            </w:r>
          </w:p>
        </w:tc>
        <w:tc>
          <w:tcPr>
            <w:tcW w:w="2869" w:type="dxa"/>
            <w:shd w:val="clear" w:color="auto" w:fill="4EA72E" w:themeFill="accent6"/>
            <w:noWrap/>
            <w:hideMark/>
          </w:tcPr>
          <w:p w14:paraId="553F84A4" w14:textId="77777777" w:rsidR="004D6133" w:rsidRPr="00465634" w:rsidRDefault="004D6133" w:rsidP="003E0C2C">
            <w:pPr>
              <w:spacing w:after="0"/>
            </w:pPr>
            <w:r w:rsidRPr="00465634">
              <w:t>Low</w:t>
            </w:r>
          </w:p>
        </w:tc>
      </w:tr>
      <w:tr w:rsidR="004D6133" w:rsidRPr="001B7AE6" w14:paraId="40CA7971" w14:textId="77777777" w:rsidTr="003E0C2C">
        <w:trPr>
          <w:trHeight w:val="66"/>
          <w:jc w:val="center"/>
        </w:trPr>
        <w:tc>
          <w:tcPr>
            <w:tcW w:w="1407" w:type="dxa"/>
            <w:shd w:val="clear" w:color="auto" w:fill="FFEB9C"/>
            <w:noWrap/>
            <w:hideMark/>
          </w:tcPr>
          <w:p w14:paraId="55EB2F65" w14:textId="77777777" w:rsidR="004D6133" w:rsidRPr="00465634" w:rsidRDefault="004D6133" w:rsidP="003E0C2C">
            <w:pPr>
              <w:spacing w:after="0"/>
            </w:pPr>
            <w:r w:rsidRPr="00465634">
              <w:t>Medium</w:t>
            </w:r>
          </w:p>
        </w:tc>
        <w:tc>
          <w:tcPr>
            <w:tcW w:w="1633" w:type="dxa"/>
            <w:shd w:val="clear" w:color="auto" w:fill="FFEB9C"/>
            <w:noWrap/>
            <w:hideMark/>
          </w:tcPr>
          <w:p w14:paraId="3A861800" w14:textId="77777777" w:rsidR="004D6133" w:rsidRPr="00465634" w:rsidRDefault="004D6133" w:rsidP="003E0C2C">
            <w:pPr>
              <w:spacing w:after="0"/>
            </w:pPr>
            <w:r w:rsidRPr="00465634">
              <w:t>Medium</w:t>
            </w:r>
          </w:p>
        </w:tc>
        <w:tc>
          <w:tcPr>
            <w:tcW w:w="2121" w:type="dxa"/>
            <w:shd w:val="clear" w:color="auto" w:fill="FFC7CE"/>
            <w:noWrap/>
            <w:hideMark/>
          </w:tcPr>
          <w:p w14:paraId="455382EE" w14:textId="77777777" w:rsidR="004D6133" w:rsidRPr="00465634" w:rsidRDefault="004D6133" w:rsidP="003E0C2C">
            <w:pPr>
              <w:spacing w:after="0"/>
            </w:pPr>
            <w:r w:rsidRPr="00465634">
              <w:t>High</w:t>
            </w:r>
          </w:p>
        </w:tc>
        <w:tc>
          <w:tcPr>
            <w:tcW w:w="2869" w:type="dxa"/>
            <w:shd w:val="clear" w:color="auto" w:fill="EE0000"/>
            <w:noWrap/>
            <w:hideMark/>
          </w:tcPr>
          <w:p w14:paraId="2FD2B084" w14:textId="77777777" w:rsidR="004D6133" w:rsidRPr="00465634" w:rsidRDefault="004D6133" w:rsidP="003E0C2C">
            <w:pPr>
              <w:spacing w:after="0"/>
            </w:pPr>
            <w:r w:rsidRPr="00465634">
              <w:rPr>
                <w:color w:val="FFFFFF" w:themeColor="background1"/>
              </w:rPr>
              <w:t>High</w:t>
            </w:r>
          </w:p>
        </w:tc>
      </w:tr>
      <w:tr w:rsidR="004D6133" w:rsidRPr="001B7AE6" w14:paraId="551D1CCF" w14:textId="77777777" w:rsidTr="003E0C2C">
        <w:trPr>
          <w:trHeight w:val="66"/>
          <w:jc w:val="center"/>
        </w:trPr>
        <w:tc>
          <w:tcPr>
            <w:tcW w:w="1407" w:type="dxa"/>
            <w:shd w:val="clear" w:color="auto" w:fill="FFEB9C"/>
            <w:noWrap/>
            <w:hideMark/>
          </w:tcPr>
          <w:p w14:paraId="32A1B473" w14:textId="77777777" w:rsidR="004D6133" w:rsidRPr="00465634" w:rsidRDefault="004D6133" w:rsidP="003E0C2C">
            <w:pPr>
              <w:spacing w:after="0"/>
            </w:pPr>
            <w:r w:rsidRPr="00465634">
              <w:t>Medium</w:t>
            </w:r>
          </w:p>
        </w:tc>
        <w:tc>
          <w:tcPr>
            <w:tcW w:w="1633" w:type="dxa"/>
            <w:shd w:val="clear" w:color="auto" w:fill="FFEB9C"/>
            <w:noWrap/>
            <w:hideMark/>
          </w:tcPr>
          <w:p w14:paraId="009475CD" w14:textId="77777777" w:rsidR="004D6133" w:rsidRPr="00465634" w:rsidRDefault="004D6133" w:rsidP="003E0C2C">
            <w:pPr>
              <w:spacing w:after="0"/>
            </w:pPr>
            <w:r w:rsidRPr="00465634">
              <w:t>Medium</w:t>
            </w:r>
          </w:p>
        </w:tc>
        <w:tc>
          <w:tcPr>
            <w:tcW w:w="2121" w:type="dxa"/>
            <w:shd w:val="clear" w:color="auto" w:fill="FFEB9C"/>
            <w:noWrap/>
            <w:hideMark/>
          </w:tcPr>
          <w:p w14:paraId="5A77DAAA" w14:textId="77777777" w:rsidR="004D6133" w:rsidRPr="00465634" w:rsidRDefault="004D6133" w:rsidP="003E0C2C">
            <w:pPr>
              <w:spacing w:after="0"/>
            </w:pPr>
            <w:r w:rsidRPr="00465634">
              <w:t>Medium</w:t>
            </w:r>
          </w:p>
        </w:tc>
        <w:tc>
          <w:tcPr>
            <w:tcW w:w="2869" w:type="dxa"/>
            <w:shd w:val="clear" w:color="auto" w:fill="FFC000"/>
            <w:noWrap/>
            <w:hideMark/>
          </w:tcPr>
          <w:p w14:paraId="430C9782" w14:textId="77777777" w:rsidR="004D6133" w:rsidRPr="00465634" w:rsidRDefault="004D6133" w:rsidP="003E0C2C">
            <w:pPr>
              <w:spacing w:after="0"/>
            </w:pPr>
            <w:r w:rsidRPr="00465634">
              <w:t>Medium</w:t>
            </w:r>
          </w:p>
        </w:tc>
      </w:tr>
      <w:tr w:rsidR="004D6133" w:rsidRPr="001B7AE6" w14:paraId="6692C5C9" w14:textId="77777777" w:rsidTr="003E0C2C">
        <w:trPr>
          <w:trHeight w:val="66"/>
          <w:jc w:val="center"/>
        </w:trPr>
        <w:tc>
          <w:tcPr>
            <w:tcW w:w="1407" w:type="dxa"/>
            <w:shd w:val="clear" w:color="auto" w:fill="FFEB9C"/>
            <w:noWrap/>
            <w:hideMark/>
          </w:tcPr>
          <w:p w14:paraId="58E70F15" w14:textId="77777777" w:rsidR="004D6133" w:rsidRPr="00465634" w:rsidRDefault="004D6133" w:rsidP="003E0C2C">
            <w:pPr>
              <w:spacing w:after="0"/>
            </w:pPr>
            <w:r w:rsidRPr="00465634">
              <w:t>Medium</w:t>
            </w:r>
          </w:p>
        </w:tc>
        <w:tc>
          <w:tcPr>
            <w:tcW w:w="1633" w:type="dxa"/>
            <w:shd w:val="clear" w:color="auto" w:fill="FFEB9C"/>
            <w:noWrap/>
            <w:hideMark/>
          </w:tcPr>
          <w:p w14:paraId="333A8952" w14:textId="77777777" w:rsidR="004D6133" w:rsidRPr="00465634" w:rsidRDefault="004D6133" w:rsidP="003E0C2C">
            <w:pPr>
              <w:spacing w:after="0"/>
            </w:pPr>
            <w:r w:rsidRPr="00465634">
              <w:t>Medium</w:t>
            </w:r>
          </w:p>
        </w:tc>
        <w:tc>
          <w:tcPr>
            <w:tcW w:w="2121" w:type="dxa"/>
            <w:shd w:val="clear" w:color="auto" w:fill="C6EFCE"/>
            <w:noWrap/>
            <w:hideMark/>
          </w:tcPr>
          <w:p w14:paraId="67B2EFD2" w14:textId="77777777" w:rsidR="004D6133" w:rsidRPr="00465634" w:rsidRDefault="004D6133" w:rsidP="003E0C2C">
            <w:pPr>
              <w:spacing w:after="0"/>
            </w:pPr>
            <w:r w:rsidRPr="00465634">
              <w:t>Low</w:t>
            </w:r>
          </w:p>
        </w:tc>
        <w:tc>
          <w:tcPr>
            <w:tcW w:w="2869" w:type="dxa"/>
            <w:shd w:val="clear" w:color="auto" w:fill="4EA72E" w:themeFill="accent6"/>
            <w:noWrap/>
            <w:hideMark/>
          </w:tcPr>
          <w:p w14:paraId="56A72DBE" w14:textId="77777777" w:rsidR="004D6133" w:rsidRPr="00465634" w:rsidRDefault="004D6133" w:rsidP="003E0C2C">
            <w:pPr>
              <w:spacing w:after="0"/>
            </w:pPr>
            <w:r w:rsidRPr="00465634">
              <w:t>Low</w:t>
            </w:r>
          </w:p>
        </w:tc>
      </w:tr>
      <w:tr w:rsidR="004D6133" w:rsidRPr="001B7AE6" w14:paraId="50C7CA3B" w14:textId="77777777" w:rsidTr="003E0C2C">
        <w:trPr>
          <w:trHeight w:val="260"/>
          <w:jc w:val="center"/>
        </w:trPr>
        <w:tc>
          <w:tcPr>
            <w:tcW w:w="1407" w:type="dxa"/>
            <w:shd w:val="clear" w:color="auto" w:fill="FFEB9C"/>
            <w:noWrap/>
            <w:hideMark/>
          </w:tcPr>
          <w:p w14:paraId="27BAA236" w14:textId="77777777" w:rsidR="004D6133" w:rsidRPr="00465634" w:rsidRDefault="004D6133" w:rsidP="003E0C2C">
            <w:pPr>
              <w:spacing w:after="0"/>
            </w:pPr>
            <w:r w:rsidRPr="00465634">
              <w:t>Medium</w:t>
            </w:r>
          </w:p>
        </w:tc>
        <w:tc>
          <w:tcPr>
            <w:tcW w:w="1633" w:type="dxa"/>
            <w:shd w:val="clear" w:color="auto" w:fill="C6EFCE"/>
            <w:noWrap/>
            <w:hideMark/>
          </w:tcPr>
          <w:p w14:paraId="3DEDC490" w14:textId="77777777" w:rsidR="004D6133" w:rsidRPr="00465634" w:rsidRDefault="004D6133" w:rsidP="003E0C2C">
            <w:pPr>
              <w:spacing w:after="0"/>
            </w:pPr>
            <w:r w:rsidRPr="00465634">
              <w:t>Low</w:t>
            </w:r>
          </w:p>
        </w:tc>
        <w:tc>
          <w:tcPr>
            <w:tcW w:w="2121" w:type="dxa"/>
            <w:shd w:val="clear" w:color="auto" w:fill="FFC7CE"/>
            <w:noWrap/>
            <w:hideMark/>
          </w:tcPr>
          <w:p w14:paraId="659AA512" w14:textId="77777777" w:rsidR="004D6133" w:rsidRPr="00465634" w:rsidRDefault="004D6133" w:rsidP="003E0C2C">
            <w:pPr>
              <w:spacing w:after="0"/>
            </w:pPr>
            <w:r w:rsidRPr="00465634">
              <w:t>High</w:t>
            </w:r>
          </w:p>
        </w:tc>
        <w:tc>
          <w:tcPr>
            <w:tcW w:w="2869" w:type="dxa"/>
            <w:shd w:val="clear" w:color="auto" w:fill="FFC000"/>
            <w:noWrap/>
            <w:hideMark/>
          </w:tcPr>
          <w:p w14:paraId="78BB9ECB" w14:textId="77777777" w:rsidR="004D6133" w:rsidRPr="00465634" w:rsidRDefault="004D6133" w:rsidP="003E0C2C">
            <w:pPr>
              <w:spacing w:after="0"/>
            </w:pPr>
            <w:r w:rsidRPr="00465634">
              <w:t>Medium</w:t>
            </w:r>
          </w:p>
        </w:tc>
      </w:tr>
      <w:tr w:rsidR="004D6133" w:rsidRPr="001B7AE6" w14:paraId="298CDB9C" w14:textId="77777777" w:rsidTr="003E0C2C">
        <w:trPr>
          <w:trHeight w:val="66"/>
          <w:jc w:val="center"/>
        </w:trPr>
        <w:tc>
          <w:tcPr>
            <w:tcW w:w="1407" w:type="dxa"/>
            <w:shd w:val="clear" w:color="auto" w:fill="FFEB9C"/>
            <w:noWrap/>
            <w:hideMark/>
          </w:tcPr>
          <w:p w14:paraId="1BA61646" w14:textId="77777777" w:rsidR="004D6133" w:rsidRPr="00465634" w:rsidRDefault="004D6133" w:rsidP="003E0C2C">
            <w:pPr>
              <w:spacing w:after="0"/>
            </w:pPr>
            <w:r w:rsidRPr="00465634">
              <w:t>Medium</w:t>
            </w:r>
          </w:p>
        </w:tc>
        <w:tc>
          <w:tcPr>
            <w:tcW w:w="1633" w:type="dxa"/>
            <w:shd w:val="clear" w:color="auto" w:fill="C6EFCE"/>
            <w:noWrap/>
            <w:hideMark/>
          </w:tcPr>
          <w:p w14:paraId="4DB130EE" w14:textId="77777777" w:rsidR="004D6133" w:rsidRPr="00465634" w:rsidRDefault="004D6133" w:rsidP="003E0C2C">
            <w:pPr>
              <w:spacing w:after="0"/>
            </w:pPr>
            <w:r w:rsidRPr="00465634">
              <w:t>Low</w:t>
            </w:r>
          </w:p>
        </w:tc>
        <w:tc>
          <w:tcPr>
            <w:tcW w:w="2121" w:type="dxa"/>
            <w:shd w:val="clear" w:color="auto" w:fill="FFEB9C"/>
            <w:noWrap/>
            <w:hideMark/>
          </w:tcPr>
          <w:p w14:paraId="21AEE877" w14:textId="77777777" w:rsidR="004D6133" w:rsidRPr="00465634" w:rsidRDefault="004D6133" w:rsidP="003E0C2C">
            <w:pPr>
              <w:spacing w:after="0"/>
            </w:pPr>
            <w:r w:rsidRPr="00465634">
              <w:t>Medium</w:t>
            </w:r>
          </w:p>
        </w:tc>
        <w:tc>
          <w:tcPr>
            <w:tcW w:w="2869" w:type="dxa"/>
            <w:shd w:val="clear" w:color="auto" w:fill="FFC000"/>
            <w:noWrap/>
            <w:hideMark/>
          </w:tcPr>
          <w:p w14:paraId="4E18D414" w14:textId="77777777" w:rsidR="004D6133" w:rsidRPr="00465634" w:rsidRDefault="004D6133" w:rsidP="003E0C2C">
            <w:pPr>
              <w:spacing w:after="0"/>
            </w:pPr>
            <w:r w:rsidRPr="00465634">
              <w:t>Medium</w:t>
            </w:r>
          </w:p>
        </w:tc>
      </w:tr>
      <w:tr w:rsidR="004D6133" w:rsidRPr="001B7AE6" w14:paraId="428140F2" w14:textId="77777777" w:rsidTr="003E0C2C">
        <w:trPr>
          <w:trHeight w:val="74"/>
          <w:jc w:val="center"/>
        </w:trPr>
        <w:tc>
          <w:tcPr>
            <w:tcW w:w="1407" w:type="dxa"/>
            <w:shd w:val="clear" w:color="auto" w:fill="FFEB9C"/>
            <w:noWrap/>
            <w:hideMark/>
          </w:tcPr>
          <w:p w14:paraId="1BD1A912" w14:textId="77777777" w:rsidR="004D6133" w:rsidRPr="00465634" w:rsidRDefault="004D6133" w:rsidP="003E0C2C">
            <w:pPr>
              <w:spacing w:after="0"/>
            </w:pPr>
            <w:r w:rsidRPr="00465634">
              <w:t>Medium</w:t>
            </w:r>
          </w:p>
        </w:tc>
        <w:tc>
          <w:tcPr>
            <w:tcW w:w="1633" w:type="dxa"/>
            <w:shd w:val="clear" w:color="auto" w:fill="C6EFCE"/>
            <w:noWrap/>
            <w:hideMark/>
          </w:tcPr>
          <w:p w14:paraId="554FD042" w14:textId="77777777" w:rsidR="004D6133" w:rsidRPr="00465634" w:rsidRDefault="004D6133" w:rsidP="003E0C2C">
            <w:pPr>
              <w:spacing w:after="0"/>
            </w:pPr>
            <w:r w:rsidRPr="00465634">
              <w:t>Low</w:t>
            </w:r>
          </w:p>
        </w:tc>
        <w:tc>
          <w:tcPr>
            <w:tcW w:w="2121" w:type="dxa"/>
            <w:shd w:val="clear" w:color="auto" w:fill="C6EFCE"/>
            <w:noWrap/>
            <w:hideMark/>
          </w:tcPr>
          <w:p w14:paraId="71F56112" w14:textId="77777777" w:rsidR="004D6133" w:rsidRPr="00465634" w:rsidRDefault="004D6133" w:rsidP="003E0C2C">
            <w:pPr>
              <w:spacing w:after="0"/>
            </w:pPr>
            <w:r w:rsidRPr="00465634">
              <w:t>Low</w:t>
            </w:r>
          </w:p>
        </w:tc>
        <w:tc>
          <w:tcPr>
            <w:tcW w:w="2869" w:type="dxa"/>
            <w:shd w:val="clear" w:color="auto" w:fill="4EA72E" w:themeFill="accent6"/>
            <w:noWrap/>
            <w:hideMark/>
          </w:tcPr>
          <w:p w14:paraId="6D99DB5C" w14:textId="77777777" w:rsidR="004D6133" w:rsidRPr="00465634" w:rsidRDefault="004D6133" w:rsidP="003E0C2C">
            <w:pPr>
              <w:spacing w:after="0"/>
            </w:pPr>
            <w:r w:rsidRPr="00465634">
              <w:t>Low</w:t>
            </w:r>
          </w:p>
        </w:tc>
      </w:tr>
      <w:tr w:rsidR="004D6133" w:rsidRPr="001B7AE6" w14:paraId="4DE395D8" w14:textId="77777777" w:rsidTr="003E0C2C">
        <w:trPr>
          <w:trHeight w:val="193"/>
          <w:jc w:val="center"/>
        </w:trPr>
        <w:tc>
          <w:tcPr>
            <w:tcW w:w="1407" w:type="dxa"/>
            <w:shd w:val="clear" w:color="auto" w:fill="C6EFCE"/>
            <w:noWrap/>
            <w:hideMark/>
          </w:tcPr>
          <w:p w14:paraId="73A56CBC" w14:textId="77777777" w:rsidR="004D6133" w:rsidRPr="00465634" w:rsidRDefault="004D6133" w:rsidP="003E0C2C">
            <w:pPr>
              <w:spacing w:after="0"/>
            </w:pPr>
            <w:r w:rsidRPr="00465634">
              <w:t>Low</w:t>
            </w:r>
          </w:p>
        </w:tc>
        <w:tc>
          <w:tcPr>
            <w:tcW w:w="1633" w:type="dxa"/>
            <w:shd w:val="clear" w:color="auto" w:fill="FFC7CE"/>
            <w:noWrap/>
            <w:hideMark/>
          </w:tcPr>
          <w:p w14:paraId="2C496CEC" w14:textId="77777777" w:rsidR="004D6133" w:rsidRPr="00465634" w:rsidRDefault="004D6133" w:rsidP="003E0C2C">
            <w:pPr>
              <w:spacing w:after="0"/>
            </w:pPr>
            <w:r w:rsidRPr="00465634">
              <w:t>High</w:t>
            </w:r>
          </w:p>
        </w:tc>
        <w:tc>
          <w:tcPr>
            <w:tcW w:w="2121" w:type="dxa"/>
            <w:shd w:val="clear" w:color="auto" w:fill="FFC7CE"/>
            <w:noWrap/>
            <w:hideMark/>
          </w:tcPr>
          <w:p w14:paraId="17E460B2" w14:textId="77777777" w:rsidR="004D6133" w:rsidRPr="00465634" w:rsidRDefault="004D6133" w:rsidP="003E0C2C">
            <w:pPr>
              <w:spacing w:after="0"/>
            </w:pPr>
            <w:r w:rsidRPr="00465634">
              <w:t>High</w:t>
            </w:r>
          </w:p>
        </w:tc>
        <w:tc>
          <w:tcPr>
            <w:tcW w:w="2869" w:type="dxa"/>
            <w:shd w:val="clear" w:color="auto" w:fill="EE0000"/>
            <w:noWrap/>
            <w:hideMark/>
          </w:tcPr>
          <w:p w14:paraId="2F5E40AA" w14:textId="77777777" w:rsidR="004D6133" w:rsidRPr="00465634" w:rsidRDefault="004D6133" w:rsidP="003E0C2C">
            <w:pPr>
              <w:spacing w:after="0"/>
            </w:pPr>
            <w:r w:rsidRPr="00465634">
              <w:rPr>
                <w:color w:val="FFFFFF" w:themeColor="background1"/>
              </w:rPr>
              <w:t>High</w:t>
            </w:r>
          </w:p>
        </w:tc>
      </w:tr>
      <w:tr w:rsidR="004D6133" w:rsidRPr="001B7AE6" w14:paraId="4069CCD8" w14:textId="77777777" w:rsidTr="003E0C2C">
        <w:trPr>
          <w:trHeight w:val="66"/>
          <w:jc w:val="center"/>
        </w:trPr>
        <w:tc>
          <w:tcPr>
            <w:tcW w:w="1407" w:type="dxa"/>
            <w:shd w:val="clear" w:color="auto" w:fill="C6EFCE"/>
            <w:noWrap/>
            <w:hideMark/>
          </w:tcPr>
          <w:p w14:paraId="2EF86260" w14:textId="77777777" w:rsidR="004D6133" w:rsidRPr="00465634" w:rsidRDefault="004D6133" w:rsidP="003E0C2C">
            <w:pPr>
              <w:spacing w:after="0"/>
            </w:pPr>
            <w:r w:rsidRPr="00465634">
              <w:t>Low</w:t>
            </w:r>
          </w:p>
        </w:tc>
        <w:tc>
          <w:tcPr>
            <w:tcW w:w="1633" w:type="dxa"/>
            <w:shd w:val="clear" w:color="auto" w:fill="FFC7CE"/>
            <w:noWrap/>
            <w:hideMark/>
          </w:tcPr>
          <w:p w14:paraId="09E2CDBA" w14:textId="77777777" w:rsidR="004D6133" w:rsidRPr="00465634" w:rsidRDefault="004D6133" w:rsidP="003E0C2C">
            <w:pPr>
              <w:spacing w:after="0"/>
            </w:pPr>
            <w:r w:rsidRPr="00465634">
              <w:t>High</w:t>
            </w:r>
          </w:p>
        </w:tc>
        <w:tc>
          <w:tcPr>
            <w:tcW w:w="2121" w:type="dxa"/>
            <w:shd w:val="clear" w:color="auto" w:fill="FFEB9C"/>
            <w:noWrap/>
            <w:hideMark/>
          </w:tcPr>
          <w:p w14:paraId="5CFB0BAC" w14:textId="77777777" w:rsidR="004D6133" w:rsidRPr="00465634" w:rsidRDefault="004D6133" w:rsidP="003E0C2C">
            <w:pPr>
              <w:spacing w:after="0"/>
            </w:pPr>
            <w:r w:rsidRPr="00465634">
              <w:t>Medium</w:t>
            </w:r>
          </w:p>
        </w:tc>
        <w:tc>
          <w:tcPr>
            <w:tcW w:w="2869" w:type="dxa"/>
            <w:shd w:val="clear" w:color="auto" w:fill="FFC000"/>
            <w:noWrap/>
            <w:hideMark/>
          </w:tcPr>
          <w:p w14:paraId="25FB9AAE" w14:textId="77777777" w:rsidR="004D6133" w:rsidRPr="00465634" w:rsidRDefault="004D6133" w:rsidP="003E0C2C">
            <w:pPr>
              <w:spacing w:after="0"/>
            </w:pPr>
            <w:r w:rsidRPr="00465634">
              <w:t>Medium</w:t>
            </w:r>
          </w:p>
        </w:tc>
      </w:tr>
      <w:tr w:rsidR="004D6133" w:rsidRPr="001B7AE6" w14:paraId="6DF17DC6" w14:textId="77777777" w:rsidTr="003E0C2C">
        <w:trPr>
          <w:trHeight w:val="66"/>
          <w:jc w:val="center"/>
        </w:trPr>
        <w:tc>
          <w:tcPr>
            <w:tcW w:w="1407" w:type="dxa"/>
            <w:shd w:val="clear" w:color="auto" w:fill="C6EFCE"/>
            <w:noWrap/>
            <w:hideMark/>
          </w:tcPr>
          <w:p w14:paraId="35E446D2" w14:textId="77777777" w:rsidR="004D6133" w:rsidRPr="00465634" w:rsidRDefault="004D6133" w:rsidP="003E0C2C">
            <w:pPr>
              <w:spacing w:after="0"/>
            </w:pPr>
            <w:r w:rsidRPr="00465634">
              <w:t>Low</w:t>
            </w:r>
          </w:p>
        </w:tc>
        <w:tc>
          <w:tcPr>
            <w:tcW w:w="1633" w:type="dxa"/>
            <w:shd w:val="clear" w:color="auto" w:fill="FFC7CE"/>
            <w:noWrap/>
            <w:hideMark/>
          </w:tcPr>
          <w:p w14:paraId="117DC3A7" w14:textId="77777777" w:rsidR="004D6133" w:rsidRPr="00465634" w:rsidRDefault="004D6133" w:rsidP="003E0C2C">
            <w:pPr>
              <w:spacing w:after="0"/>
            </w:pPr>
            <w:r w:rsidRPr="00465634">
              <w:t>High</w:t>
            </w:r>
          </w:p>
        </w:tc>
        <w:tc>
          <w:tcPr>
            <w:tcW w:w="2121" w:type="dxa"/>
            <w:shd w:val="clear" w:color="auto" w:fill="C6EFCE"/>
            <w:noWrap/>
            <w:hideMark/>
          </w:tcPr>
          <w:p w14:paraId="20C79D96" w14:textId="77777777" w:rsidR="004D6133" w:rsidRPr="00465634" w:rsidRDefault="004D6133" w:rsidP="003E0C2C">
            <w:pPr>
              <w:spacing w:after="0"/>
            </w:pPr>
            <w:r w:rsidRPr="00465634">
              <w:t>Low</w:t>
            </w:r>
          </w:p>
        </w:tc>
        <w:tc>
          <w:tcPr>
            <w:tcW w:w="2869" w:type="dxa"/>
            <w:shd w:val="clear" w:color="auto" w:fill="4EA72E" w:themeFill="accent6"/>
            <w:noWrap/>
            <w:hideMark/>
          </w:tcPr>
          <w:p w14:paraId="24F534A6" w14:textId="77777777" w:rsidR="004D6133" w:rsidRPr="00465634" w:rsidRDefault="004D6133" w:rsidP="003E0C2C">
            <w:pPr>
              <w:spacing w:after="0"/>
            </w:pPr>
            <w:r w:rsidRPr="00465634">
              <w:t>Low</w:t>
            </w:r>
          </w:p>
        </w:tc>
      </w:tr>
      <w:tr w:rsidR="004D6133" w:rsidRPr="001B7AE6" w14:paraId="525C4215" w14:textId="77777777" w:rsidTr="003E0C2C">
        <w:trPr>
          <w:trHeight w:val="66"/>
          <w:jc w:val="center"/>
        </w:trPr>
        <w:tc>
          <w:tcPr>
            <w:tcW w:w="1407" w:type="dxa"/>
            <w:shd w:val="clear" w:color="auto" w:fill="C6EFCE"/>
            <w:noWrap/>
            <w:hideMark/>
          </w:tcPr>
          <w:p w14:paraId="6472FAFB" w14:textId="77777777" w:rsidR="004D6133" w:rsidRPr="00465634" w:rsidRDefault="004D6133" w:rsidP="003E0C2C">
            <w:pPr>
              <w:spacing w:after="0"/>
            </w:pPr>
            <w:r w:rsidRPr="00465634">
              <w:t>Low</w:t>
            </w:r>
          </w:p>
        </w:tc>
        <w:tc>
          <w:tcPr>
            <w:tcW w:w="1633" w:type="dxa"/>
            <w:shd w:val="clear" w:color="auto" w:fill="FFEB9C"/>
            <w:noWrap/>
            <w:hideMark/>
          </w:tcPr>
          <w:p w14:paraId="2A13584F" w14:textId="77777777" w:rsidR="004D6133" w:rsidRPr="00465634" w:rsidRDefault="004D6133" w:rsidP="003E0C2C">
            <w:pPr>
              <w:spacing w:after="0"/>
            </w:pPr>
            <w:r w:rsidRPr="00465634">
              <w:t>Medium</w:t>
            </w:r>
          </w:p>
        </w:tc>
        <w:tc>
          <w:tcPr>
            <w:tcW w:w="2121" w:type="dxa"/>
            <w:shd w:val="clear" w:color="auto" w:fill="FFC7CE"/>
            <w:noWrap/>
            <w:hideMark/>
          </w:tcPr>
          <w:p w14:paraId="432FA278" w14:textId="77777777" w:rsidR="004D6133" w:rsidRPr="00465634" w:rsidRDefault="004D6133" w:rsidP="003E0C2C">
            <w:pPr>
              <w:spacing w:after="0"/>
            </w:pPr>
            <w:r w:rsidRPr="00465634">
              <w:t>High</w:t>
            </w:r>
          </w:p>
        </w:tc>
        <w:tc>
          <w:tcPr>
            <w:tcW w:w="2869" w:type="dxa"/>
            <w:shd w:val="clear" w:color="auto" w:fill="EE0000"/>
            <w:noWrap/>
            <w:hideMark/>
          </w:tcPr>
          <w:p w14:paraId="1578B248" w14:textId="77777777" w:rsidR="004D6133" w:rsidRPr="00465634" w:rsidRDefault="004D6133" w:rsidP="003E0C2C">
            <w:pPr>
              <w:spacing w:after="0"/>
            </w:pPr>
            <w:r w:rsidRPr="00465634">
              <w:rPr>
                <w:color w:val="FFFFFF" w:themeColor="background1"/>
              </w:rPr>
              <w:t>High</w:t>
            </w:r>
          </w:p>
        </w:tc>
      </w:tr>
      <w:tr w:rsidR="004D6133" w:rsidRPr="001B7AE6" w14:paraId="30E5DFF5" w14:textId="77777777" w:rsidTr="003E0C2C">
        <w:trPr>
          <w:trHeight w:val="69"/>
          <w:jc w:val="center"/>
        </w:trPr>
        <w:tc>
          <w:tcPr>
            <w:tcW w:w="1407" w:type="dxa"/>
            <w:shd w:val="clear" w:color="auto" w:fill="C6EFCE"/>
            <w:noWrap/>
            <w:hideMark/>
          </w:tcPr>
          <w:p w14:paraId="385FF5DF" w14:textId="77777777" w:rsidR="004D6133" w:rsidRPr="00465634" w:rsidRDefault="004D6133" w:rsidP="003E0C2C">
            <w:pPr>
              <w:spacing w:after="0"/>
            </w:pPr>
            <w:r w:rsidRPr="00465634">
              <w:t>Low</w:t>
            </w:r>
          </w:p>
        </w:tc>
        <w:tc>
          <w:tcPr>
            <w:tcW w:w="1633" w:type="dxa"/>
            <w:shd w:val="clear" w:color="auto" w:fill="FFEB9C"/>
            <w:noWrap/>
            <w:hideMark/>
          </w:tcPr>
          <w:p w14:paraId="54684879" w14:textId="77777777" w:rsidR="004D6133" w:rsidRPr="00465634" w:rsidRDefault="004D6133" w:rsidP="003E0C2C">
            <w:pPr>
              <w:spacing w:after="0"/>
            </w:pPr>
            <w:r w:rsidRPr="00465634">
              <w:t>Medium</w:t>
            </w:r>
          </w:p>
        </w:tc>
        <w:tc>
          <w:tcPr>
            <w:tcW w:w="2121" w:type="dxa"/>
            <w:shd w:val="clear" w:color="auto" w:fill="FFEB9C"/>
            <w:noWrap/>
            <w:hideMark/>
          </w:tcPr>
          <w:p w14:paraId="3FB12957" w14:textId="77777777" w:rsidR="004D6133" w:rsidRPr="00465634" w:rsidRDefault="004D6133" w:rsidP="003E0C2C">
            <w:pPr>
              <w:spacing w:after="0"/>
            </w:pPr>
            <w:r w:rsidRPr="00465634">
              <w:t>Medium</w:t>
            </w:r>
          </w:p>
        </w:tc>
        <w:tc>
          <w:tcPr>
            <w:tcW w:w="2869" w:type="dxa"/>
            <w:shd w:val="clear" w:color="auto" w:fill="FFC000"/>
            <w:noWrap/>
            <w:hideMark/>
          </w:tcPr>
          <w:p w14:paraId="0A8BD137" w14:textId="77777777" w:rsidR="004D6133" w:rsidRPr="00465634" w:rsidRDefault="004D6133" w:rsidP="003E0C2C">
            <w:pPr>
              <w:spacing w:after="0"/>
            </w:pPr>
            <w:r w:rsidRPr="00465634">
              <w:t>Medium</w:t>
            </w:r>
          </w:p>
        </w:tc>
      </w:tr>
      <w:tr w:rsidR="004D6133" w:rsidRPr="001B7AE6" w14:paraId="70527757" w14:textId="77777777" w:rsidTr="003E0C2C">
        <w:trPr>
          <w:trHeight w:val="66"/>
          <w:jc w:val="center"/>
        </w:trPr>
        <w:tc>
          <w:tcPr>
            <w:tcW w:w="1407" w:type="dxa"/>
            <w:shd w:val="clear" w:color="auto" w:fill="C6EFCE"/>
            <w:noWrap/>
            <w:hideMark/>
          </w:tcPr>
          <w:p w14:paraId="7DCD7D96" w14:textId="77777777" w:rsidR="004D6133" w:rsidRPr="00465634" w:rsidRDefault="004D6133" w:rsidP="003E0C2C">
            <w:pPr>
              <w:spacing w:after="0"/>
            </w:pPr>
            <w:r w:rsidRPr="00465634">
              <w:t>Low</w:t>
            </w:r>
          </w:p>
        </w:tc>
        <w:tc>
          <w:tcPr>
            <w:tcW w:w="1633" w:type="dxa"/>
            <w:shd w:val="clear" w:color="auto" w:fill="FFEB9C"/>
            <w:noWrap/>
            <w:hideMark/>
          </w:tcPr>
          <w:p w14:paraId="4F57DD8D" w14:textId="77777777" w:rsidR="004D6133" w:rsidRPr="00465634" w:rsidRDefault="004D6133" w:rsidP="003E0C2C">
            <w:pPr>
              <w:spacing w:after="0"/>
            </w:pPr>
            <w:r w:rsidRPr="00465634">
              <w:t>Medium</w:t>
            </w:r>
          </w:p>
        </w:tc>
        <w:tc>
          <w:tcPr>
            <w:tcW w:w="2121" w:type="dxa"/>
            <w:shd w:val="clear" w:color="auto" w:fill="C6EFCE"/>
            <w:noWrap/>
            <w:hideMark/>
          </w:tcPr>
          <w:p w14:paraId="78DB4003" w14:textId="77777777" w:rsidR="004D6133" w:rsidRPr="00465634" w:rsidRDefault="004D6133" w:rsidP="003E0C2C">
            <w:pPr>
              <w:spacing w:after="0"/>
            </w:pPr>
            <w:r w:rsidRPr="00465634">
              <w:t>Low</w:t>
            </w:r>
          </w:p>
        </w:tc>
        <w:tc>
          <w:tcPr>
            <w:tcW w:w="2869" w:type="dxa"/>
            <w:shd w:val="clear" w:color="auto" w:fill="4EA72E" w:themeFill="accent6"/>
            <w:noWrap/>
            <w:hideMark/>
          </w:tcPr>
          <w:p w14:paraId="0E33B279" w14:textId="77777777" w:rsidR="004D6133" w:rsidRPr="00465634" w:rsidRDefault="004D6133" w:rsidP="003E0C2C">
            <w:pPr>
              <w:spacing w:after="0"/>
            </w:pPr>
            <w:r w:rsidRPr="00465634">
              <w:t>Low</w:t>
            </w:r>
          </w:p>
        </w:tc>
      </w:tr>
      <w:tr w:rsidR="004D6133" w:rsidRPr="001B7AE6" w14:paraId="3737D947" w14:textId="77777777" w:rsidTr="003E0C2C">
        <w:trPr>
          <w:trHeight w:val="66"/>
          <w:jc w:val="center"/>
        </w:trPr>
        <w:tc>
          <w:tcPr>
            <w:tcW w:w="1407" w:type="dxa"/>
            <w:shd w:val="clear" w:color="auto" w:fill="C6EFCE"/>
            <w:noWrap/>
            <w:hideMark/>
          </w:tcPr>
          <w:p w14:paraId="26B924F7" w14:textId="77777777" w:rsidR="004D6133" w:rsidRPr="00465634" w:rsidRDefault="004D6133" w:rsidP="003E0C2C">
            <w:pPr>
              <w:spacing w:after="0"/>
            </w:pPr>
            <w:r w:rsidRPr="00465634">
              <w:t>Low</w:t>
            </w:r>
          </w:p>
        </w:tc>
        <w:tc>
          <w:tcPr>
            <w:tcW w:w="1633" w:type="dxa"/>
            <w:shd w:val="clear" w:color="auto" w:fill="C6EFCE"/>
            <w:noWrap/>
            <w:hideMark/>
          </w:tcPr>
          <w:p w14:paraId="27CBE1FC" w14:textId="77777777" w:rsidR="004D6133" w:rsidRPr="00465634" w:rsidRDefault="004D6133" w:rsidP="003E0C2C">
            <w:pPr>
              <w:spacing w:after="0"/>
            </w:pPr>
            <w:r w:rsidRPr="00465634">
              <w:t>Low</w:t>
            </w:r>
          </w:p>
        </w:tc>
        <w:tc>
          <w:tcPr>
            <w:tcW w:w="2121" w:type="dxa"/>
            <w:shd w:val="clear" w:color="auto" w:fill="FFC7CE"/>
            <w:noWrap/>
            <w:hideMark/>
          </w:tcPr>
          <w:p w14:paraId="53A95A9C" w14:textId="77777777" w:rsidR="004D6133" w:rsidRPr="00465634" w:rsidRDefault="004D6133" w:rsidP="003E0C2C">
            <w:pPr>
              <w:spacing w:after="0"/>
            </w:pPr>
            <w:r w:rsidRPr="00465634">
              <w:t>High</w:t>
            </w:r>
          </w:p>
        </w:tc>
        <w:tc>
          <w:tcPr>
            <w:tcW w:w="2869" w:type="dxa"/>
            <w:shd w:val="clear" w:color="auto" w:fill="FFC000"/>
            <w:noWrap/>
            <w:hideMark/>
          </w:tcPr>
          <w:p w14:paraId="2305F940" w14:textId="77777777" w:rsidR="004D6133" w:rsidRPr="00465634" w:rsidRDefault="004D6133" w:rsidP="003E0C2C">
            <w:pPr>
              <w:spacing w:after="0"/>
            </w:pPr>
            <w:r w:rsidRPr="00465634">
              <w:t>Medium</w:t>
            </w:r>
          </w:p>
        </w:tc>
      </w:tr>
      <w:tr w:rsidR="004D6133" w:rsidRPr="001B7AE6" w14:paraId="43F4FF14" w14:textId="77777777" w:rsidTr="003E0C2C">
        <w:trPr>
          <w:trHeight w:val="66"/>
          <w:jc w:val="center"/>
        </w:trPr>
        <w:tc>
          <w:tcPr>
            <w:tcW w:w="1407" w:type="dxa"/>
            <w:shd w:val="clear" w:color="auto" w:fill="C6EFCE"/>
            <w:noWrap/>
            <w:hideMark/>
          </w:tcPr>
          <w:p w14:paraId="74974824" w14:textId="77777777" w:rsidR="004D6133" w:rsidRPr="00465634" w:rsidRDefault="004D6133" w:rsidP="003E0C2C">
            <w:pPr>
              <w:spacing w:after="0"/>
            </w:pPr>
            <w:r w:rsidRPr="00465634">
              <w:t>Low</w:t>
            </w:r>
          </w:p>
        </w:tc>
        <w:tc>
          <w:tcPr>
            <w:tcW w:w="1633" w:type="dxa"/>
            <w:shd w:val="clear" w:color="auto" w:fill="C6EFCE"/>
            <w:noWrap/>
            <w:hideMark/>
          </w:tcPr>
          <w:p w14:paraId="6AB774A0" w14:textId="77777777" w:rsidR="004D6133" w:rsidRPr="00465634" w:rsidRDefault="004D6133" w:rsidP="003E0C2C">
            <w:pPr>
              <w:spacing w:after="0"/>
            </w:pPr>
            <w:r w:rsidRPr="00465634">
              <w:t>Low</w:t>
            </w:r>
          </w:p>
        </w:tc>
        <w:tc>
          <w:tcPr>
            <w:tcW w:w="2121" w:type="dxa"/>
            <w:shd w:val="clear" w:color="auto" w:fill="FFEB9C"/>
            <w:noWrap/>
            <w:hideMark/>
          </w:tcPr>
          <w:p w14:paraId="1B021F87" w14:textId="77777777" w:rsidR="004D6133" w:rsidRPr="00465634" w:rsidRDefault="004D6133" w:rsidP="003E0C2C">
            <w:pPr>
              <w:spacing w:after="0"/>
            </w:pPr>
            <w:r w:rsidRPr="00465634">
              <w:t>Medium</w:t>
            </w:r>
          </w:p>
        </w:tc>
        <w:tc>
          <w:tcPr>
            <w:tcW w:w="2869" w:type="dxa"/>
            <w:shd w:val="clear" w:color="auto" w:fill="4EA72E" w:themeFill="accent6"/>
            <w:noWrap/>
            <w:hideMark/>
          </w:tcPr>
          <w:p w14:paraId="3B804C1E" w14:textId="77777777" w:rsidR="004D6133" w:rsidRPr="00465634" w:rsidRDefault="004D6133" w:rsidP="003E0C2C">
            <w:pPr>
              <w:spacing w:after="0"/>
            </w:pPr>
            <w:r w:rsidRPr="00465634">
              <w:t>Low</w:t>
            </w:r>
          </w:p>
        </w:tc>
      </w:tr>
      <w:tr w:rsidR="004D6133" w:rsidRPr="001B7AE6" w14:paraId="07736512" w14:textId="77777777" w:rsidTr="003E0C2C">
        <w:trPr>
          <w:trHeight w:val="115"/>
          <w:jc w:val="center"/>
        </w:trPr>
        <w:tc>
          <w:tcPr>
            <w:tcW w:w="1407" w:type="dxa"/>
            <w:shd w:val="clear" w:color="auto" w:fill="C6EFCE"/>
            <w:noWrap/>
            <w:hideMark/>
          </w:tcPr>
          <w:p w14:paraId="28EA767D" w14:textId="77777777" w:rsidR="004D6133" w:rsidRPr="00465634" w:rsidRDefault="004D6133" w:rsidP="003E0C2C">
            <w:pPr>
              <w:spacing w:after="0"/>
            </w:pPr>
            <w:r w:rsidRPr="00465634">
              <w:t>Low</w:t>
            </w:r>
          </w:p>
        </w:tc>
        <w:tc>
          <w:tcPr>
            <w:tcW w:w="1633" w:type="dxa"/>
            <w:shd w:val="clear" w:color="auto" w:fill="C6EFCE"/>
            <w:noWrap/>
            <w:hideMark/>
          </w:tcPr>
          <w:p w14:paraId="45D0532E" w14:textId="77777777" w:rsidR="004D6133" w:rsidRPr="00465634" w:rsidRDefault="004D6133" w:rsidP="003E0C2C">
            <w:pPr>
              <w:spacing w:after="0"/>
            </w:pPr>
            <w:r w:rsidRPr="00465634">
              <w:t>Low</w:t>
            </w:r>
          </w:p>
        </w:tc>
        <w:tc>
          <w:tcPr>
            <w:tcW w:w="2121" w:type="dxa"/>
            <w:shd w:val="clear" w:color="auto" w:fill="C6EFCE"/>
            <w:noWrap/>
            <w:hideMark/>
          </w:tcPr>
          <w:p w14:paraId="6413E745" w14:textId="77777777" w:rsidR="004D6133" w:rsidRPr="00465634" w:rsidRDefault="004D6133" w:rsidP="003E0C2C">
            <w:pPr>
              <w:spacing w:after="0"/>
            </w:pPr>
            <w:r w:rsidRPr="00465634">
              <w:t>Low</w:t>
            </w:r>
          </w:p>
        </w:tc>
        <w:tc>
          <w:tcPr>
            <w:tcW w:w="2869" w:type="dxa"/>
            <w:shd w:val="clear" w:color="auto" w:fill="4EA72E" w:themeFill="accent6"/>
            <w:noWrap/>
            <w:hideMark/>
          </w:tcPr>
          <w:p w14:paraId="6A9C40EB" w14:textId="77777777" w:rsidR="004D6133" w:rsidRPr="00465634" w:rsidRDefault="004D6133" w:rsidP="003E0C2C">
            <w:pPr>
              <w:spacing w:after="0"/>
            </w:pPr>
            <w:r w:rsidRPr="00465634">
              <w:t>Low</w:t>
            </w:r>
          </w:p>
        </w:tc>
      </w:tr>
    </w:tbl>
    <w:p w14:paraId="5A0C220A" w14:textId="77777777" w:rsidR="00465634" w:rsidRDefault="00465634" w:rsidP="0030098D"/>
    <w:p w14:paraId="180950AC" w14:textId="77777777" w:rsidR="00465634" w:rsidRDefault="00465634">
      <w:pPr>
        <w:spacing w:after="160" w:line="278" w:lineRule="auto"/>
        <w:rPr>
          <w:rFonts w:cstheme="majorBidi"/>
          <w:color w:val="0F4761" w:themeColor="accent1" w:themeShade="BF"/>
          <w:sz w:val="40"/>
          <w:szCs w:val="40"/>
        </w:rPr>
      </w:pPr>
      <w:r>
        <w:br w:type="page"/>
      </w:r>
    </w:p>
    <w:p w14:paraId="28485381" w14:textId="77777777" w:rsidR="00817DE4" w:rsidRDefault="00817DE4" w:rsidP="00817DE4"/>
    <w:p w14:paraId="2CF3CC23" w14:textId="77777777" w:rsidR="00817DE4" w:rsidRDefault="00817DE4" w:rsidP="00817DE4"/>
    <w:p w14:paraId="1B2F9593" w14:textId="77777777" w:rsidR="00817DE4" w:rsidRDefault="00817DE4" w:rsidP="00817DE4"/>
    <w:p w14:paraId="43D34C41" w14:textId="77777777" w:rsidR="00817DE4" w:rsidRDefault="00817DE4" w:rsidP="00817DE4"/>
    <w:p w14:paraId="401EC20E" w14:textId="23F4FEE5" w:rsidR="00817DE4" w:rsidRDefault="009A3E03" w:rsidP="009A3E03">
      <w:pPr>
        <w:jc w:val="center"/>
      </w:pPr>
      <w:r>
        <w:rPr>
          <w:noProof/>
          <w14:ligatures w14:val="standardContextual"/>
        </w:rPr>
        <w:drawing>
          <wp:inline distT="0" distB="0" distL="0" distR="0" wp14:anchorId="08E3565C" wp14:editId="75699253">
            <wp:extent cx="1530380" cy="1530380"/>
            <wp:effectExtent l="0" t="0" r="0" b="0"/>
            <wp:docPr id="2016047523" name="Graphic 1" descr="Circular flowchart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047523" name="Graphic 1" descr="Circular flowchart with solid fill"/>
                    <pic:cNvPicPr/>
                  </pic:nvPicPr>
                  <pic:blipFill>
                    <a:blip r:embed="rId18">
                      <a:extLst>
                        <a:ext uri="{96DAC541-7B7A-43D3-8B79-37D633B846F1}">
                          <asvg:svgBlip xmlns:asvg="http://schemas.microsoft.com/office/drawing/2016/SVG/main" r:embed="rId19"/>
                        </a:ext>
                      </a:extLst>
                    </a:blip>
                    <a:stretch>
                      <a:fillRect/>
                    </a:stretch>
                  </pic:blipFill>
                  <pic:spPr>
                    <a:xfrm>
                      <a:off x="0" y="0"/>
                      <a:ext cx="1530380" cy="1530380"/>
                    </a:xfrm>
                    <a:prstGeom prst="rect">
                      <a:avLst/>
                    </a:prstGeom>
                  </pic:spPr>
                </pic:pic>
              </a:graphicData>
            </a:graphic>
          </wp:inline>
        </w:drawing>
      </w:r>
    </w:p>
    <w:p w14:paraId="72F05182" w14:textId="77777777" w:rsidR="00817DE4" w:rsidRDefault="00817DE4" w:rsidP="00817DE4"/>
    <w:p w14:paraId="08F3DAC1" w14:textId="363796AC" w:rsidR="00255640" w:rsidRPr="00817DE4" w:rsidRDefault="00817DE4" w:rsidP="009A3E03">
      <w:pPr>
        <w:pStyle w:val="Heading1"/>
        <w:numPr>
          <w:ilvl w:val="0"/>
          <w:numId w:val="0"/>
        </w:numPr>
        <w:ind w:left="432" w:hanging="432"/>
        <w:jc w:val="center"/>
      </w:pPr>
      <w:bookmarkStart w:id="112" w:name="_Part_Three:_Assessment"/>
      <w:bookmarkStart w:id="113" w:name="_Toc204080111"/>
      <w:bookmarkStart w:id="114" w:name="_Toc204084778"/>
      <w:bookmarkEnd w:id="112"/>
      <w:r>
        <w:t xml:space="preserve">Part Three: </w:t>
      </w:r>
      <w:r w:rsidR="00610F2C" w:rsidRPr="00817DE4">
        <w:t xml:space="preserve">Assessment </w:t>
      </w:r>
      <w:r w:rsidR="00D22E45" w:rsidRPr="00817DE4">
        <w:t>methodology</w:t>
      </w:r>
      <w:bookmarkEnd w:id="113"/>
      <w:bookmarkEnd w:id="114"/>
    </w:p>
    <w:p w14:paraId="21A06494" w14:textId="77777777" w:rsidR="00465634" w:rsidRDefault="00465634">
      <w:pPr>
        <w:spacing w:after="160" w:line="278" w:lineRule="auto"/>
        <w:rPr>
          <w:rFonts w:eastAsiaTheme="majorEastAsia" w:cstheme="majorBidi"/>
          <w:color w:val="0F4761" w:themeColor="accent1" w:themeShade="BF"/>
          <w:sz w:val="32"/>
          <w:szCs w:val="40"/>
        </w:rPr>
      </w:pPr>
      <w:r>
        <w:br w:type="page"/>
      </w:r>
    </w:p>
    <w:p w14:paraId="5DD731D0" w14:textId="5FBF8F89" w:rsidR="00AC1C7F" w:rsidRPr="008B7C33" w:rsidRDefault="00817DE4" w:rsidP="00465634">
      <w:pPr>
        <w:pStyle w:val="Heading1"/>
      </w:pPr>
      <w:bookmarkStart w:id="115" w:name="_Toc204080112"/>
      <w:bookmarkStart w:id="116" w:name="_Toc204084779"/>
      <w:r>
        <w:lastRenderedPageBreak/>
        <w:t>O</w:t>
      </w:r>
      <w:r w:rsidR="00AC1C7F" w:rsidRPr="008B7C33">
        <w:t>bjective</w:t>
      </w:r>
      <w:bookmarkEnd w:id="115"/>
      <w:bookmarkEnd w:id="116"/>
    </w:p>
    <w:p w14:paraId="239ED194" w14:textId="7B5DEB37" w:rsidR="00AC1C7F" w:rsidRPr="008B7C33" w:rsidRDefault="00956229" w:rsidP="00CB072C">
      <w:pPr>
        <w:spacing w:after="120"/>
      </w:pPr>
      <w:r>
        <w:t>The key objective f</w:t>
      </w:r>
      <w:r w:rsidR="0071342D">
        <w:t>or e</w:t>
      </w:r>
      <w:r w:rsidR="00AC1C7F" w:rsidRPr="008B7C33">
        <w:t xml:space="preserve">ach CCVA </w:t>
      </w:r>
      <w:r w:rsidR="00744944">
        <w:t>is to</w:t>
      </w:r>
      <w:r w:rsidR="00456F63">
        <w:t xml:space="preserve"> determin</w:t>
      </w:r>
      <w:r w:rsidR="00744944">
        <w:t>e</w:t>
      </w:r>
      <w:r w:rsidR="00456F63">
        <w:t>:</w:t>
      </w:r>
    </w:p>
    <w:p w14:paraId="1EDAEC84" w14:textId="3F79F7F3" w:rsidR="00AC1C7F" w:rsidRPr="00F93236" w:rsidRDefault="00AC1C7F" w:rsidP="00CB072C">
      <w:pPr>
        <w:pStyle w:val="ListParagraph"/>
        <w:numPr>
          <w:ilvl w:val="0"/>
          <w:numId w:val="1"/>
        </w:numPr>
        <w:spacing w:before="120" w:after="0"/>
        <w:ind w:hanging="357"/>
        <w:contextualSpacing w:val="0"/>
      </w:pPr>
      <w:r w:rsidRPr="00F93236">
        <w:t>Wh</w:t>
      </w:r>
      <w:r w:rsidRPr="008B7C33">
        <w:t>ether a</w:t>
      </w:r>
      <w:r w:rsidRPr="00F93236">
        <w:t xml:space="preserve"> CMM</w:t>
      </w:r>
      <w:r w:rsidRPr="008B7C33">
        <w:t xml:space="preserve"> </w:t>
      </w:r>
      <w:r w:rsidR="00744944">
        <w:t xml:space="preserve">has </w:t>
      </w:r>
      <w:r w:rsidRPr="008B7C33">
        <w:t>a low, medium or high risk</w:t>
      </w:r>
      <w:r w:rsidRPr="00F93236">
        <w:t xml:space="preserve"> </w:t>
      </w:r>
      <w:r w:rsidRPr="008B7C33">
        <w:t>to</w:t>
      </w:r>
      <w:r w:rsidRPr="00F93236">
        <w:t xml:space="preserve"> climate change impacts</w:t>
      </w:r>
    </w:p>
    <w:p w14:paraId="4FB03DF2" w14:textId="7E4B8ACB" w:rsidR="00AC1C7F" w:rsidRPr="00F93236" w:rsidRDefault="00AC1C7F" w:rsidP="00CB072C">
      <w:pPr>
        <w:pStyle w:val="ListParagraph"/>
        <w:numPr>
          <w:ilvl w:val="0"/>
          <w:numId w:val="1"/>
        </w:numPr>
        <w:spacing w:before="120" w:after="0"/>
        <w:ind w:hanging="357"/>
        <w:contextualSpacing w:val="0"/>
      </w:pPr>
      <w:r w:rsidRPr="00F93236">
        <w:t xml:space="preserve">How vulnerable </w:t>
      </w:r>
      <w:r w:rsidRPr="008B7C33">
        <w:t>the CMM is and what drives that vulnerability</w:t>
      </w:r>
      <w:r w:rsidR="00744944">
        <w:t xml:space="preserve"> (sensitivity vs. adaptive capacity)</w:t>
      </w:r>
    </w:p>
    <w:p w14:paraId="37455D62" w14:textId="1E3A55B9" w:rsidR="00AC1C7F" w:rsidRPr="00F93236" w:rsidRDefault="00AC1C7F" w:rsidP="00CB072C">
      <w:pPr>
        <w:pStyle w:val="ListParagraph"/>
        <w:numPr>
          <w:ilvl w:val="0"/>
          <w:numId w:val="1"/>
        </w:numPr>
        <w:spacing w:before="120" w:after="0"/>
        <w:ind w:hanging="357"/>
        <w:contextualSpacing w:val="0"/>
      </w:pPr>
      <w:r w:rsidRPr="00F93236">
        <w:t>Wh</w:t>
      </w:r>
      <w:r w:rsidRPr="008B7C33">
        <w:t>ether and wh</w:t>
      </w:r>
      <w:r w:rsidRPr="00F93236">
        <w:t>y c</w:t>
      </w:r>
      <w:r w:rsidR="00F12817">
        <w:t xml:space="preserve">urrent </w:t>
      </w:r>
      <w:r w:rsidRPr="00F93236">
        <w:t>management approaches may become less effective</w:t>
      </w:r>
    </w:p>
    <w:p w14:paraId="2974B12E" w14:textId="329CF4E0" w:rsidR="00327F4D" w:rsidRDefault="00327F4D" w:rsidP="00CB072C">
      <w:pPr>
        <w:pStyle w:val="ListParagraph"/>
        <w:numPr>
          <w:ilvl w:val="0"/>
          <w:numId w:val="1"/>
        </w:numPr>
        <w:spacing w:before="120" w:after="0"/>
        <w:ind w:hanging="357"/>
        <w:contextualSpacing w:val="0"/>
      </w:pPr>
      <w:r>
        <w:t>Information gaps that need to be filled</w:t>
      </w:r>
    </w:p>
    <w:p w14:paraId="06858265" w14:textId="2358A681" w:rsidR="00AC1C7F" w:rsidRPr="008B7C33" w:rsidRDefault="00AC1C7F" w:rsidP="00CB072C">
      <w:pPr>
        <w:pStyle w:val="ListParagraph"/>
        <w:numPr>
          <w:ilvl w:val="0"/>
          <w:numId w:val="1"/>
        </w:numPr>
        <w:spacing w:before="120" w:after="0"/>
        <w:ind w:hanging="357"/>
        <w:contextualSpacing w:val="0"/>
      </w:pPr>
      <w:r w:rsidRPr="00F93236">
        <w:t xml:space="preserve">When critical adaptation </w:t>
      </w:r>
      <w:r w:rsidR="00327F4D">
        <w:t>requirements may be needed</w:t>
      </w:r>
    </w:p>
    <w:p w14:paraId="4AE802AE" w14:textId="46A41736" w:rsidR="00AC1C7F" w:rsidRDefault="00AC1C7F" w:rsidP="00CB072C">
      <w:pPr>
        <w:pStyle w:val="ListParagraph"/>
        <w:numPr>
          <w:ilvl w:val="0"/>
          <w:numId w:val="1"/>
        </w:numPr>
        <w:spacing w:before="120" w:after="0"/>
        <w:ind w:hanging="357"/>
        <w:contextualSpacing w:val="0"/>
      </w:pPr>
      <w:r w:rsidRPr="008B7C33">
        <w:t xml:space="preserve">Whether the WCPFC can cope with </w:t>
      </w:r>
      <w:r w:rsidR="0063487A">
        <w:t>the identified level of risk</w:t>
      </w:r>
      <w:r>
        <w:t>, meaning</w:t>
      </w:r>
    </w:p>
    <w:p w14:paraId="41BBAA92" w14:textId="77777777" w:rsidR="00AC1C7F" w:rsidRPr="00557AB9" w:rsidRDefault="00AC1C7F" w:rsidP="00CB072C">
      <w:pPr>
        <w:pStyle w:val="ListParagraph"/>
        <w:numPr>
          <w:ilvl w:val="1"/>
          <w:numId w:val="1"/>
        </w:numPr>
        <w:spacing w:before="120" w:after="0"/>
        <w:ind w:hanging="357"/>
        <w:contextualSpacing w:val="0"/>
      </w:pPr>
      <w:r w:rsidRPr="00557AB9">
        <w:t xml:space="preserve">Institutional capacity: Does WCPFC have the legal authority, technical expertise, and financial resources to implement necessary adaptations? </w:t>
      </w:r>
    </w:p>
    <w:p w14:paraId="578B8951" w14:textId="77777777" w:rsidR="00AC1C7F" w:rsidRPr="00557AB9" w:rsidRDefault="00AC1C7F" w:rsidP="00CB072C">
      <w:pPr>
        <w:pStyle w:val="ListParagraph"/>
        <w:numPr>
          <w:ilvl w:val="1"/>
          <w:numId w:val="1"/>
        </w:numPr>
        <w:spacing w:before="120" w:after="0"/>
        <w:ind w:hanging="357"/>
        <w:contextualSpacing w:val="0"/>
      </w:pPr>
      <w:r w:rsidRPr="00557AB9">
        <w:t xml:space="preserve">Operational flexibility: Can existing processes be modified quickly enough to respond to climate-driven changes? </w:t>
      </w:r>
    </w:p>
    <w:p w14:paraId="1F1FBFF2" w14:textId="77777777" w:rsidR="00AC1C7F" w:rsidRDefault="00AC1C7F" w:rsidP="00CB072C">
      <w:pPr>
        <w:pStyle w:val="ListParagraph"/>
        <w:numPr>
          <w:ilvl w:val="1"/>
          <w:numId w:val="1"/>
        </w:numPr>
        <w:spacing w:before="120" w:after="0"/>
        <w:ind w:hanging="357"/>
        <w:contextualSpacing w:val="0"/>
      </w:pPr>
      <w:r w:rsidRPr="00557AB9">
        <w:t>Management effectiveness: Will current tools and measures remain effective, or do they need fundamental redesign?</w:t>
      </w:r>
    </w:p>
    <w:p w14:paraId="295F70A5" w14:textId="77777777" w:rsidR="00AC1C7F" w:rsidRPr="008B7C33" w:rsidRDefault="00AC1C7F" w:rsidP="00A354A8">
      <w:pPr>
        <w:pStyle w:val="Heading1"/>
        <w:ind w:left="567" w:hanging="567"/>
      </w:pPr>
      <w:bookmarkStart w:id="117" w:name="_Toc204080113"/>
      <w:bookmarkStart w:id="118" w:name="_Toc204084780"/>
      <w:r w:rsidRPr="008B7C33">
        <w:t>Scope</w:t>
      </w:r>
      <w:bookmarkEnd w:id="117"/>
      <w:bookmarkEnd w:id="118"/>
      <w:r w:rsidRPr="008B7C33">
        <w:t xml:space="preserve"> </w:t>
      </w:r>
    </w:p>
    <w:p w14:paraId="0A42A3DD" w14:textId="3A94A938" w:rsidR="00AC1C7F" w:rsidRPr="004E019A" w:rsidRDefault="00A2218A" w:rsidP="0070695E">
      <w:pPr>
        <w:spacing w:after="120"/>
      </w:pPr>
      <w:r>
        <w:t>The scope for each</w:t>
      </w:r>
      <w:r w:rsidR="00AC1C7F" w:rsidRPr="004E019A">
        <w:t xml:space="preserve"> CCVA</w:t>
      </w:r>
      <w:r>
        <w:t xml:space="preserve"> must be explicitly defined</w:t>
      </w:r>
      <w:r w:rsidR="00AC1C7F" w:rsidRPr="004E019A">
        <w:t>,</w:t>
      </w:r>
      <w:r>
        <w:t xml:space="preserve"> including:</w:t>
      </w:r>
    </w:p>
    <w:p w14:paraId="5EB844BE" w14:textId="46073182" w:rsidR="00A2218A" w:rsidRPr="00A2218A" w:rsidRDefault="00A2218A" w:rsidP="00393484">
      <w:pPr>
        <w:pStyle w:val="ListParagraph"/>
        <w:numPr>
          <w:ilvl w:val="0"/>
          <w:numId w:val="10"/>
        </w:numPr>
        <w:spacing w:after="120"/>
        <w:ind w:hanging="357"/>
        <w:contextualSpacing w:val="0"/>
        <w:rPr>
          <w:color w:val="000000"/>
        </w:rPr>
      </w:pPr>
      <w:r>
        <w:t>The specific CMM</w:t>
      </w:r>
    </w:p>
    <w:p w14:paraId="33782E3C" w14:textId="77777777" w:rsidR="00E13684" w:rsidRPr="00E13684" w:rsidRDefault="00A2218A" w:rsidP="00393484">
      <w:pPr>
        <w:pStyle w:val="ListParagraph"/>
        <w:numPr>
          <w:ilvl w:val="0"/>
          <w:numId w:val="11"/>
        </w:numPr>
        <w:spacing w:after="120"/>
        <w:ind w:hanging="357"/>
        <w:contextualSpacing w:val="0"/>
        <w:rPr>
          <w:color w:val="000000"/>
        </w:rPr>
      </w:pPr>
      <w:r>
        <w:t>The accompanying s</w:t>
      </w:r>
      <w:r w:rsidR="00AC1C7F" w:rsidRPr="004E019A">
        <w:t xml:space="preserve">patial </w:t>
      </w:r>
      <w:r>
        <w:t>f</w:t>
      </w:r>
      <w:r w:rsidR="00AC1C7F" w:rsidRPr="004E019A">
        <w:t>ocus</w:t>
      </w:r>
      <w:r>
        <w:t xml:space="preserve"> of the CMM</w:t>
      </w:r>
      <w:r w:rsidR="00AC1C7F" w:rsidRPr="004E019A">
        <w:t>:</w:t>
      </w:r>
    </w:p>
    <w:p w14:paraId="46E4284A" w14:textId="77777777" w:rsidR="00E13684" w:rsidRPr="00E13684" w:rsidRDefault="00AC1C7F" w:rsidP="00393484">
      <w:pPr>
        <w:pStyle w:val="ListParagraph"/>
        <w:numPr>
          <w:ilvl w:val="1"/>
          <w:numId w:val="11"/>
        </w:numPr>
        <w:spacing w:after="120"/>
        <w:ind w:hanging="357"/>
        <w:contextualSpacing w:val="0"/>
        <w:rPr>
          <w:color w:val="000000"/>
        </w:rPr>
      </w:pPr>
      <w:r w:rsidRPr="004E019A">
        <w:t xml:space="preserve">Single Site/Area: e.g., a specific </w:t>
      </w:r>
      <w:r w:rsidRPr="008B7C33">
        <w:t>area</w:t>
      </w:r>
      <w:r w:rsidRPr="004E019A">
        <w:t xml:space="preserve"> or a designated fishing area</w:t>
      </w:r>
    </w:p>
    <w:p w14:paraId="53458EEB" w14:textId="77777777" w:rsidR="00E13684" w:rsidRPr="00E13684" w:rsidRDefault="00AC1C7F" w:rsidP="00393484">
      <w:pPr>
        <w:pStyle w:val="ListParagraph"/>
        <w:numPr>
          <w:ilvl w:val="1"/>
          <w:numId w:val="11"/>
        </w:numPr>
        <w:spacing w:after="120"/>
        <w:ind w:hanging="357"/>
        <w:contextualSpacing w:val="0"/>
        <w:rPr>
          <w:color w:val="000000"/>
        </w:rPr>
      </w:pPr>
      <w:r w:rsidRPr="004E019A">
        <w:t xml:space="preserve">Network of Sites: e.g., a series of </w:t>
      </w:r>
      <w:r w:rsidRPr="008B7C33">
        <w:t>areas</w:t>
      </w:r>
      <w:r w:rsidRPr="004E019A">
        <w:t xml:space="preserve"> across the WCPFC Area</w:t>
      </w:r>
    </w:p>
    <w:p w14:paraId="65E7851E" w14:textId="4E4BF6BD" w:rsidR="00AC1C7F" w:rsidRPr="00E13684" w:rsidRDefault="00AC1C7F" w:rsidP="00393484">
      <w:pPr>
        <w:pStyle w:val="ListParagraph"/>
        <w:numPr>
          <w:ilvl w:val="1"/>
          <w:numId w:val="11"/>
        </w:numPr>
        <w:spacing w:after="120"/>
        <w:ind w:hanging="357"/>
        <w:contextualSpacing w:val="0"/>
        <w:rPr>
          <w:color w:val="000000"/>
        </w:rPr>
      </w:pPr>
      <w:r w:rsidRPr="004E019A">
        <w:t>Range of Sites: e.g., the entire WCPFC Convention Area or specific sub-regions</w:t>
      </w:r>
    </w:p>
    <w:p w14:paraId="4199E81E" w14:textId="75EE2C8A" w:rsidR="00A2218A" w:rsidRPr="00A2218A" w:rsidRDefault="00AC1C7F" w:rsidP="00393484">
      <w:pPr>
        <w:pStyle w:val="ListParagraph"/>
        <w:numPr>
          <w:ilvl w:val="0"/>
          <w:numId w:val="12"/>
        </w:numPr>
        <w:spacing w:after="120"/>
        <w:ind w:hanging="357"/>
        <w:contextualSpacing w:val="0"/>
        <w:rPr>
          <w:color w:val="000000"/>
        </w:rPr>
      </w:pPr>
      <w:r w:rsidRPr="00A2218A">
        <w:t>Timeframe</w:t>
      </w:r>
    </w:p>
    <w:p w14:paraId="356B1745" w14:textId="6A457D41" w:rsidR="00A2218A" w:rsidRPr="00A2218A" w:rsidRDefault="00E13684" w:rsidP="00393484">
      <w:pPr>
        <w:pStyle w:val="ListParagraph"/>
        <w:numPr>
          <w:ilvl w:val="1"/>
          <w:numId w:val="12"/>
        </w:numPr>
        <w:spacing w:after="120"/>
        <w:ind w:hanging="357"/>
        <w:contextualSpacing w:val="0"/>
        <w:rPr>
          <w:color w:val="000000"/>
        </w:rPr>
      </w:pPr>
      <w:r>
        <w:rPr>
          <w:color w:val="000000"/>
        </w:rPr>
        <w:t xml:space="preserve">As a default, the CCVA </w:t>
      </w:r>
      <w:r w:rsidR="00157811">
        <w:rPr>
          <w:color w:val="000000"/>
        </w:rPr>
        <w:t>F</w:t>
      </w:r>
      <w:r>
        <w:rPr>
          <w:color w:val="000000"/>
        </w:rPr>
        <w:t xml:space="preserve">ramework has a timeframe </w:t>
      </w:r>
      <w:r w:rsidR="00844386">
        <w:rPr>
          <w:color w:val="000000"/>
        </w:rPr>
        <w:t xml:space="preserve">of five years, however this can be readily updated as required to </w:t>
      </w:r>
      <w:r w:rsidR="00B70BBE">
        <w:rPr>
          <w:color w:val="000000"/>
        </w:rPr>
        <w:t>longer timeframes as required</w:t>
      </w:r>
      <w:r w:rsidR="00BF71CA">
        <w:rPr>
          <w:color w:val="000000"/>
        </w:rPr>
        <w:t>.</w:t>
      </w:r>
    </w:p>
    <w:p w14:paraId="4E76037F" w14:textId="4468AE8E" w:rsidR="00BF71CA" w:rsidRDefault="00BF71CA" w:rsidP="00A354A8">
      <w:pPr>
        <w:pStyle w:val="Heading1"/>
        <w:ind w:left="567" w:hanging="567"/>
      </w:pPr>
      <w:bookmarkStart w:id="119" w:name="_Toc204080114"/>
      <w:bookmarkStart w:id="120" w:name="_Toc204084781"/>
      <w:r>
        <w:t>Scoring</w:t>
      </w:r>
      <w:bookmarkEnd w:id="119"/>
      <w:bookmarkEnd w:id="120"/>
    </w:p>
    <w:p w14:paraId="7B3BC8DE" w14:textId="3E2820B8" w:rsidR="002F0F98" w:rsidRDefault="00BF71CA" w:rsidP="00BF71CA">
      <w:r>
        <w:t xml:space="preserve">Using the best available information, the </w:t>
      </w:r>
      <w:r w:rsidR="004102D8">
        <w:t>CCVA Framework should be work</w:t>
      </w:r>
      <w:r w:rsidR="00367CE5">
        <w:t>ed</w:t>
      </w:r>
      <w:r w:rsidR="004102D8">
        <w:t xml:space="preserve"> through systematically from Tabs 1. – 5., scoring individual indicators</w:t>
      </w:r>
      <w:r w:rsidR="006B4603">
        <w:t xml:space="preserve"> to generate the climate risk result. Responsible WCPFC bodies should be identified for each indicator to ensure the </w:t>
      </w:r>
      <w:r w:rsidR="002F0F98">
        <w:t xml:space="preserve">required level of </w:t>
      </w:r>
      <w:r w:rsidR="006B4603">
        <w:t>technical input</w:t>
      </w:r>
      <w:r w:rsidR="002F0F98">
        <w:t xml:space="preserve"> and expertise require</w:t>
      </w:r>
      <w:r w:rsidR="00443FD1">
        <w:t>d</w:t>
      </w:r>
      <w:r w:rsidR="002F0F98">
        <w:t xml:space="preserve"> </w:t>
      </w:r>
      <w:r w:rsidR="00954320">
        <w:t xml:space="preserve">to </w:t>
      </w:r>
      <w:r w:rsidR="002F0F98">
        <w:t xml:space="preserve">effectively </w:t>
      </w:r>
      <w:r w:rsidR="00954320">
        <w:t>score each indicator</w:t>
      </w:r>
      <w:r w:rsidR="00443FD1">
        <w:t xml:space="preserve"> is </w:t>
      </w:r>
      <w:r w:rsidR="008B738F">
        <w:t>involved</w:t>
      </w:r>
      <w:r w:rsidR="002F0F98">
        <w:t>.</w:t>
      </w:r>
    </w:p>
    <w:p w14:paraId="14A1D8BF" w14:textId="77777777" w:rsidR="0036109B" w:rsidRDefault="002F0F98" w:rsidP="00BF71CA">
      <w:r>
        <w:t xml:space="preserve">For each indicator scored, </w:t>
      </w:r>
      <w:r w:rsidR="00831EE7">
        <w:t xml:space="preserve">relevant reference information and supporting rationale for why the score was chosen must be recorded as justification, and to enable </w:t>
      </w:r>
      <w:r w:rsidR="0036109B">
        <w:t>effective tracking of how information is changing over time in relation to individual indicators.</w:t>
      </w:r>
    </w:p>
    <w:p w14:paraId="4C83606B" w14:textId="1ACC1D98" w:rsidR="001128B7" w:rsidRDefault="0036109B" w:rsidP="00BF71CA">
      <w:r>
        <w:t xml:space="preserve">Where </w:t>
      </w:r>
      <w:r w:rsidR="00835BAE">
        <w:t>discussions or different views are expressed in relation to the scoring of an individual indicator, these should be captured in the comments section provided for each indicator</w:t>
      </w:r>
      <w:r w:rsidR="001128B7">
        <w:t xml:space="preserve">. Likewise, </w:t>
      </w:r>
      <w:r w:rsidR="006A20A0">
        <w:t>if</w:t>
      </w:r>
      <w:r w:rsidR="001128B7">
        <w:t xml:space="preserve"> the information does not exist at a particular point in time, this should be clearly recorded to justify a score of “unknown” for the indicator.</w:t>
      </w:r>
    </w:p>
    <w:p w14:paraId="55C55CA7" w14:textId="1B5F437E" w:rsidR="00BF71CA" w:rsidRPr="00BF71CA" w:rsidRDefault="001128B7" w:rsidP="00BF71CA">
      <w:r>
        <w:lastRenderedPageBreak/>
        <w:t xml:space="preserve">Lastly, if future activities or planned actions are known </w:t>
      </w:r>
      <w:r w:rsidR="00574EEC">
        <w:t xml:space="preserve">that relate to the indicator are known, these should also be recorded </w:t>
      </w:r>
      <w:r w:rsidR="006A20A0">
        <w:t>to</w:t>
      </w:r>
      <w:r w:rsidR="00574EEC">
        <w:t xml:space="preserve"> ensure effective tracking of </w:t>
      </w:r>
      <w:r w:rsidR="008948C9">
        <w:t>progress towards strengthening the indicator score over time.</w:t>
      </w:r>
      <w:r w:rsidR="002F0F98">
        <w:t xml:space="preserve"> </w:t>
      </w:r>
      <w:r w:rsidR="00954320">
        <w:t xml:space="preserve"> </w:t>
      </w:r>
    </w:p>
    <w:p w14:paraId="3CA84BED" w14:textId="387DD58B" w:rsidR="004E019A" w:rsidRPr="008B7C33" w:rsidRDefault="004E019A" w:rsidP="00A354A8">
      <w:pPr>
        <w:pStyle w:val="Heading1"/>
        <w:ind w:left="567" w:hanging="567"/>
      </w:pPr>
      <w:bookmarkStart w:id="121" w:name="_Toc204080115"/>
      <w:bookmarkStart w:id="122" w:name="_Toc204084782"/>
      <w:r w:rsidRPr="008B7C33">
        <w:t xml:space="preserve">Data </w:t>
      </w:r>
      <w:r w:rsidR="00C00DA0">
        <w:t>requirements</w:t>
      </w:r>
      <w:bookmarkEnd w:id="121"/>
      <w:bookmarkEnd w:id="122"/>
    </w:p>
    <w:p w14:paraId="7EAA3F2F" w14:textId="3E3BD8FB" w:rsidR="006D416E" w:rsidRPr="008B7C33" w:rsidRDefault="006D416E" w:rsidP="00465634">
      <w:pPr>
        <w:pStyle w:val="Heading2"/>
      </w:pPr>
      <w:bookmarkStart w:id="123" w:name="_Toc204080116"/>
      <w:bookmarkStart w:id="124" w:name="_Toc204084783"/>
      <w:r w:rsidRPr="008B7C33">
        <w:t>Data Credibility</w:t>
      </w:r>
      <w:bookmarkEnd w:id="123"/>
      <w:bookmarkEnd w:id="124"/>
      <w:r w:rsidRPr="008B7C33">
        <w:t xml:space="preserve"> </w:t>
      </w:r>
    </w:p>
    <w:p w14:paraId="6446E97B" w14:textId="195C6F7A" w:rsidR="006D416E" w:rsidRPr="00F93236" w:rsidRDefault="006D416E" w:rsidP="00282573">
      <w:r w:rsidRPr="008B7C33">
        <w:t>Because CCVAs rely on available data, their accuracy is only as strong as the information they are based on</w:t>
      </w:r>
      <w:r w:rsidR="00213EA4">
        <w:t>. H</w:t>
      </w:r>
      <w:r w:rsidRPr="008B7C33">
        <w:t xml:space="preserve">ighlighting data gaps is crucial to improving future assessments. </w:t>
      </w:r>
      <w:r w:rsidRPr="00F93236">
        <w:t>All CCVAs must be based on:</w:t>
      </w:r>
    </w:p>
    <w:p w14:paraId="2A5F8EEF" w14:textId="12AD70EC" w:rsidR="006D416E" w:rsidRPr="008B7C33" w:rsidRDefault="006D416E" w:rsidP="00393484">
      <w:pPr>
        <w:pStyle w:val="ListParagraph"/>
        <w:numPr>
          <w:ilvl w:val="0"/>
          <w:numId w:val="2"/>
        </w:numPr>
        <w:spacing w:before="120" w:after="120"/>
        <w:ind w:left="714" w:hanging="357"/>
        <w:contextualSpacing w:val="0"/>
      </w:pPr>
      <w:r w:rsidRPr="008B7C33">
        <w:t>Verified or verifiable data</w:t>
      </w:r>
    </w:p>
    <w:p w14:paraId="0F77F3D2" w14:textId="18FFDA1F" w:rsidR="006D416E" w:rsidRPr="00F93236" w:rsidRDefault="006D416E" w:rsidP="00393484">
      <w:pPr>
        <w:pStyle w:val="ListParagraph"/>
        <w:numPr>
          <w:ilvl w:val="0"/>
          <w:numId w:val="2"/>
        </w:numPr>
        <w:spacing w:before="120" w:after="120"/>
        <w:ind w:left="714" w:hanging="357"/>
        <w:contextualSpacing w:val="0"/>
      </w:pPr>
      <w:r w:rsidRPr="00F93236">
        <w:t>Peer-reviewed scientific literature</w:t>
      </w:r>
    </w:p>
    <w:p w14:paraId="07D1747E" w14:textId="77777777" w:rsidR="006D416E" w:rsidRPr="00F93236" w:rsidRDefault="006D416E" w:rsidP="00393484">
      <w:pPr>
        <w:pStyle w:val="ListParagraph"/>
        <w:numPr>
          <w:ilvl w:val="0"/>
          <w:numId w:val="2"/>
        </w:numPr>
        <w:spacing w:before="120" w:after="120"/>
        <w:ind w:left="714" w:hanging="357"/>
        <w:contextualSpacing w:val="0"/>
      </w:pPr>
      <w:r w:rsidRPr="00F93236">
        <w:t>Quality-controlled observational data</w:t>
      </w:r>
    </w:p>
    <w:p w14:paraId="096EB7E7" w14:textId="77777777" w:rsidR="006D416E" w:rsidRPr="00F93236" w:rsidRDefault="006D416E" w:rsidP="00393484">
      <w:pPr>
        <w:pStyle w:val="ListParagraph"/>
        <w:numPr>
          <w:ilvl w:val="0"/>
          <w:numId w:val="2"/>
        </w:numPr>
        <w:spacing w:before="120" w:after="120"/>
        <w:ind w:left="714" w:hanging="357"/>
        <w:contextualSpacing w:val="0"/>
      </w:pPr>
      <w:r w:rsidRPr="00F93236">
        <w:t>Validated model outputs</w:t>
      </w:r>
    </w:p>
    <w:p w14:paraId="7791E03F" w14:textId="12A5F968" w:rsidR="006D416E" w:rsidRPr="00F93236" w:rsidRDefault="006D416E" w:rsidP="00393484">
      <w:pPr>
        <w:pStyle w:val="ListParagraph"/>
        <w:numPr>
          <w:ilvl w:val="0"/>
          <w:numId w:val="2"/>
        </w:numPr>
        <w:spacing w:before="120" w:after="120"/>
        <w:ind w:left="714" w:hanging="357"/>
        <w:contextualSpacing w:val="0"/>
      </w:pPr>
      <w:r w:rsidRPr="00F93236">
        <w:t>Expert knowledge from recognized specialists</w:t>
      </w:r>
      <w:r w:rsidR="008B738F">
        <w:t>, and</w:t>
      </w:r>
    </w:p>
    <w:p w14:paraId="3254CE18" w14:textId="045DD3EA" w:rsidR="006D416E" w:rsidRDefault="006D416E" w:rsidP="00393484">
      <w:pPr>
        <w:pStyle w:val="ListParagraph"/>
        <w:numPr>
          <w:ilvl w:val="0"/>
          <w:numId w:val="2"/>
        </w:numPr>
        <w:spacing w:before="120" w:after="120"/>
        <w:ind w:left="714" w:hanging="357"/>
        <w:contextualSpacing w:val="0"/>
      </w:pPr>
      <w:r w:rsidRPr="00F93236">
        <w:t>Indigenous and local knowledge where appropriate</w:t>
      </w:r>
      <w:r w:rsidR="008B738F">
        <w:t>.</w:t>
      </w:r>
    </w:p>
    <w:p w14:paraId="33A13319" w14:textId="64D7E119" w:rsidR="008B738F" w:rsidRPr="008B7C33" w:rsidRDefault="008B738F" w:rsidP="00066CBB">
      <w:pPr>
        <w:spacing w:before="240" w:after="120"/>
      </w:pPr>
      <w:r>
        <w:t>Indigenous and local e</w:t>
      </w:r>
      <w:r w:rsidR="000E422C">
        <w:t>cological</w:t>
      </w:r>
      <w:r>
        <w:t xml:space="preserve"> knowledge</w:t>
      </w:r>
      <w:r w:rsidR="00546039">
        <w:t xml:space="preserve"> (LEK)</w:t>
      </w:r>
      <w:r>
        <w:t xml:space="preserve"> should be viewed as </w:t>
      </w:r>
      <w:r w:rsidR="000B22FA">
        <w:t xml:space="preserve">a </w:t>
      </w:r>
      <w:r w:rsidR="00D9223E">
        <w:t>primary information source together with other</w:t>
      </w:r>
      <w:r w:rsidR="000B22FA">
        <w:t xml:space="preserve"> </w:t>
      </w:r>
      <w:r w:rsidR="00D9223E">
        <w:t>knowledge</w:t>
      </w:r>
      <w:r w:rsidR="000B22FA">
        <w:t xml:space="preserve"> categories, particularly where there is low confidence or limited / no availability of </w:t>
      </w:r>
      <w:r w:rsidR="00066CBB">
        <w:t>other information types.</w:t>
      </w:r>
      <w:r w:rsidR="00D9223E">
        <w:t xml:space="preserve"> </w:t>
      </w:r>
      <w:r w:rsidR="00066CBB">
        <w:t xml:space="preserve">In these cases, indigenous and </w:t>
      </w:r>
      <w:r w:rsidR="00546039">
        <w:t>LEK</w:t>
      </w:r>
      <w:r w:rsidR="00066CBB">
        <w:t xml:space="preserve"> </w:t>
      </w:r>
      <w:r w:rsidR="00E671C0">
        <w:t>will play a fundamental role in ensuring effective overall scoring.</w:t>
      </w:r>
    </w:p>
    <w:p w14:paraId="7A733646" w14:textId="017DD662" w:rsidR="006D416E" w:rsidRPr="008B7C33" w:rsidRDefault="006D416E" w:rsidP="00465634">
      <w:pPr>
        <w:pStyle w:val="Heading2"/>
      </w:pPr>
      <w:bookmarkStart w:id="125" w:name="_Toc204080117"/>
      <w:bookmarkStart w:id="126" w:name="_Toc204084784"/>
      <w:r w:rsidRPr="008B7C33">
        <w:t>Core Data Categories</w:t>
      </w:r>
      <w:bookmarkEnd w:id="125"/>
      <w:bookmarkEnd w:id="126"/>
    </w:p>
    <w:p w14:paraId="30F6072E" w14:textId="77777777" w:rsidR="006D416E" w:rsidRDefault="006D416E" w:rsidP="00465634">
      <w:pPr>
        <w:pStyle w:val="Heading3"/>
      </w:pPr>
      <w:bookmarkStart w:id="127" w:name="_Toc204080118"/>
      <w:bookmarkStart w:id="128" w:name="_Toc204081379"/>
      <w:bookmarkStart w:id="129" w:name="_Toc204084785"/>
      <w:r w:rsidRPr="00F93236">
        <w:t>Climate Data</w:t>
      </w:r>
      <w:bookmarkEnd w:id="127"/>
      <w:bookmarkEnd w:id="128"/>
      <w:bookmarkEnd w:id="129"/>
    </w:p>
    <w:p w14:paraId="52062464" w14:textId="2D24794F" w:rsidR="00F17A54" w:rsidRPr="00F17A54" w:rsidRDefault="00F17A54" w:rsidP="00282573">
      <w:r w:rsidRPr="00F17A54">
        <w:t>Data that provides the environmental context for assessing how changing ocean conditions may affect fisheries management effectiveness.  This could include historical observations of ocean temperature, chemistry, currents, and extreme events, future projections from IPCC-validated climate models and scenarios and key variables such as sea surface temperature, ocean acidification, current patterns, and productivity levels</w:t>
      </w:r>
      <w:r w:rsidR="00E671C0">
        <w:t>.</w:t>
      </w:r>
    </w:p>
    <w:p w14:paraId="0B956F58" w14:textId="2A7AE74B" w:rsidR="00F17A54" w:rsidRDefault="00F17A54" w:rsidP="00465634">
      <w:pPr>
        <w:pStyle w:val="Heading3"/>
      </w:pPr>
      <w:bookmarkStart w:id="130" w:name="_Toc204080119"/>
      <w:bookmarkStart w:id="131" w:name="_Toc204081380"/>
      <w:bookmarkStart w:id="132" w:name="_Toc204084786"/>
      <w:r>
        <w:t>Ecological Data</w:t>
      </w:r>
      <w:bookmarkEnd w:id="130"/>
      <w:bookmarkEnd w:id="131"/>
      <w:bookmarkEnd w:id="132"/>
    </w:p>
    <w:p w14:paraId="51AA33D3" w14:textId="250AC3BB" w:rsidR="00F17A54" w:rsidRPr="00F17A54" w:rsidRDefault="00F17A54" w:rsidP="00282573">
      <w:r w:rsidRPr="00F17A54">
        <w:t xml:space="preserve">This data provides the biological context for understanding how species and ecosystems may respond to climate-driven environmental changes. This could include </w:t>
      </w:r>
      <w:r w:rsidRPr="006A19BA">
        <w:t>species information</w:t>
      </w:r>
      <w:r w:rsidRPr="00F17A54">
        <w:t xml:space="preserve"> on distribution patterns</w:t>
      </w:r>
      <w:r w:rsidR="00EA3DAC">
        <w:t xml:space="preserve"> (e.g., SEAPODYM outputs)</w:t>
      </w:r>
      <w:r w:rsidRPr="00F17A54">
        <w:t xml:space="preserve">, life history parameters, and thermal tolerances and </w:t>
      </w:r>
      <w:r w:rsidRPr="006A19BA">
        <w:t>ecosystem structure</w:t>
      </w:r>
      <w:r w:rsidR="00EA3DAC">
        <w:t>,</w:t>
      </w:r>
      <w:r w:rsidRPr="00F17A54">
        <w:t xml:space="preserve"> including food web dynamics, habitat mapping, and bycatch records</w:t>
      </w:r>
      <w:r w:rsidR="00EA3DAC">
        <w:t>.</w:t>
      </w:r>
    </w:p>
    <w:p w14:paraId="488C1604" w14:textId="36A5033D" w:rsidR="00F17A54" w:rsidRDefault="00F17A54" w:rsidP="00465634">
      <w:pPr>
        <w:pStyle w:val="Heading3"/>
      </w:pPr>
      <w:bookmarkStart w:id="133" w:name="_Toc204080120"/>
      <w:bookmarkStart w:id="134" w:name="_Toc204081381"/>
      <w:bookmarkStart w:id="135" w:name="_Toc204084787"/>
      <w:r>
        <w:t>Fisheries Data</w:t>
      </w:r>
      <w:bookmarkEnd w:id="133"/>
      <w:bookmarkEnd w:id="134"/>
      <w:bookmarkEnd w:id="135"/>
    </w:p>
    <w:p w14:paraId="20F407CC" w14:textId="53F99D56" w:rsidR="00F709AA" w:rsidRPr="00F709AA" w:rsidRDefault="00F709AA" w:rsidP="00282573">
      <w:r w:rsidRPr="00F709AA">
        <w:t xml:space="preserve">Biological and operational </w:t>
      </w:r>
      <w:r w:rsidR="00EA3DAC">
        <w:t>d</w:t>
      </w:r>
      <w:r w:rsidRPr="00F709AA">
        <w:t>ata that provides the information to monitor, manage and assess fishery resources.  It could include catch and effort data, biological data on species size, se</w:t>
      </w:r>
      <w:r w:rsidR="00EF7959">
        <w:t>x</w:t>
      </w:r>
      <w:r w:rsidRPr="00F709AA">
        <w:t>, age and reproductive status</w:t>
      </w:r>
      <w:r w:rsidR="00EF7959">
        <w:t>,</w:t>
      </w:r>
      <w:r w:rsidRPr="00F709AA">
        <w:t xml:space="preserve"> and independent observer</w:t>
      </w:r>
      <w:r w:rsidR="00EF7959">
        <w:t xml:space="preserve"> (human or electronic monitoring)</w:t>
      </w:r>
      <w:r w:rsidRPr="00F709AA">
        <w:t xml:space="preserve"> data</w:t>
      </w:r>
    </w:p>
    <w:p w14:paraId="228D2886" w14:textId="2CEFEE4B" w:rsidR="006D416E" w:rsidRPr="00F93236" w:rsidRDefault="006D416E" w:rsidP="00465634">
      <w:pPr>
        <w:pStyle w:val="Heading3"/>
      </w:pPr>
      <w:bookmarkStart w:id="136" w:name="_Toc204080121"/>
      <w:bookmarkStart w:id="137" w:name="_Toc204081382"/>
      <w:bookmarkStart w:id="138" w:name="_Toc204084788"/>
      <w:r w:rsidRPr="00F93236">
        <w:t>Management Performance Data</w:t>
      </w:r>
      <w:bookmarkEnd w:id="136"/>
      <w:bookmarkEnd w:id="137"/>
      <w:bookmarkEnd w:id="138"/>
    </w:p>
    <w:p w14:paraId="62E185F4" w14:textId="6294E41D" w:rsidR="00F709AA" w:rsidRDefault="3A933C6B" w:rsidP="00282573">
      <w:r w:rsidRPr="16BC7713">
        <w:t>Management performance data refers to the information used to evaluate the effectiveness</w:t>
      </w:r>
      <w:r w:rsidRPr="00282573">
        <w:t xml:space="preserve">, </w:t>
      </w:r>
      <w:r w:rsidRPr="16BC7713">
        <w:t xml:space="preserve">accountability, and outcomes of fisheries management systems. It includes </w:t>
      </w:r>
      <w:r w:rsidR="5FE714DE" w:rsidRPr="16BC7713">
        <w:t>r</w:t>
      </w:r>
      <w:r w:rsidRPr="16BC7713">
        <w:t xml:space="preserve">ecords and </w:t>
      </w:r>
      <w:r w:rsidRPr="16BC7713">
        <w:lastRenderedPageBreak/>
        <w:t>analyses of how CMMs have performed over time, outcomes from monitoring, enforcement, and compliance processes, assessments of whether management objectives</w:t>
      </w:r>
      <w:r w:rsidR="00EF7959">
        <w:t xml:space="preserve"> (</w:t>
      </w:r>
      <w:r w:rsidRPr="16BC7713">
        <w:t>such as stock sustainability, bycatch reduction, or ecosystem protection</w:t>
      </w:r>
      <w:r w:rsidR="00EF7959">
        <w:t xml:space="preserve">) </w:t>
      </w:r>
      <w:r w:rsidRPr="16BC7713">
        <w:t>have been achieved, performance metrics</w:t>
      </w:r>
      <w:r w:rsidR="58369B40" w:rsidRPr="16BC7713">
        <w:t xml:space="preserve"> as well as evaluations of the resources, staffing, infrastructure, and governance systems in place to support implementation and enforcement of management measures</w:t>
      </w:r>
      <w:r w:rsidR="00EF7959">
        <w:t>.</w:t>
      </w:r>
    </w:p>
    <w:p w14:paraId="17B4C746" w14:textId="03C7B79C" w:rsidR="00F839A9" w:rsidRDefault="00F839A9" w:rsidP="00F839A9">
      <w:pPr>
        <w:pStyle w:val="Heading3"/>
      </w:pPr>
      <w:bookmarkStart w:id="139" w:name="_Toc204080122"/>
      <w:bookmarkStart w:id="140" w:name="_Toc204081383"/>
      <w:bookmarkStart w:id="141" w:name="_Toc204084789"/>
      <w:r>
        <w:t>Socio-economic data</w:t>
      </w:r>
      <w:bookmarkEnd w:id="139"/>
      <w:bookmarkEnd w:id="140"/>
      <w:bookmarkEnd w:id="141"/>
    </w:p>
    <w:p w14:paraId="41F6C347" w14:textId="04828EA6" w:rsidR="00F839A9" w:rsidRPr="00F839A9" w:rsidRDefault="00F839A9" w:rsidP="00F839A9">
      <w:pPr>
        <w:rPr>
          <w:lang w:val="en-NZ"/>
        </w:rPr>
      </w:pPr>
      <w:r w:rsidRPr="00F839A9">
        <w:rPr>
          <w:lang w:val="en-NZ"/>
        </w:rPr>
        <w:t xml:space="preserve">Socio-economic data refers to </w:t>
      </w:r>
      <w:r w:rsidR="001A3C83">
        <w:rPr>
          <w:lang w:val="en-NZ"/>
        </w:rPr>
        <w:t>available information on the importance of specific species or fisheries to fisheries dependent local communities</w:t>
      </w:r>
      <w:r w:rsidR="006305F4">
        <w:rPr>
          <w:lang w:val="en-NZ"/>
        </w:rPr>
        <w:t xml:space="preserve"> (e.g., employment, income, cultural significant fisheries)</w:t>
      </w:r>
      <w:r w:rsidR="00A54B70">
        <w:rPr>
          <w:lang w:val="en-NZ"/>
        </w:rPr>
        <w:t>, market data trends (e.g., the relative importance of the species or fisheries to overall annual economic stability), and governance and institutional capacity information o</w:t>
      </w:r>
      <w:r w:rsidR="004F77F9">
        <w:rPr>
          <w:lang w:val="en-NZ"/>
        </w:rPr>
        <w:t>f</w:t>
      </w:r>
      <w:r w:rsidR="00A54B70">
        <w:rPr>
          <w:lang w:val="en-NZ"/>
        </w:rPr>
        <w:t xml:space="preserve"> individual </w:t>
      </w:r>
      <w:r w:rsidR="004F77F9">
        <w:rPr>
          <w:lang w:val="en-NZ"/>
        </w:rPr>
        <w:t>PICTs and WCPFC members.</w:t>
      </w:r>
    </w:p>
    <w:p w14:paraId="52006C4D" w14:textId="048DE55D" w:rsidR="00F17A54" w:rsidRPr="00F7014E" w:rsidRDefault="00EF7959" w:rsidP="00D252D3">
      <w:pPr>
        <w:rPr>
          <w:rFonts w:eastAsiaTheme="minorHAnsi"/>
          <w:lang w:eastAsia="en-US"/>
        </w:rPr>
      </w:pPr>
      <w:r>
        <w:rPr>
          <w:rFonts w:eastAsiaTheme="minorHAnsi"/>
          <w:lang w:eastAsia="en-US"/>
        </w:rPr>
        <w:t>A</w:t>
      </w:r>
      <w:r w:rsidR="007B24D5">
        <w:rPr>
          <w:rFonts w:eastAsiaTheme="minorHAnsi"/>
          <w:lang w:eastAsia="en-US"/>
        </w:rPr>
        <w:t xml:space="preserve"> tool to effectively track the </w:t>
      </w:r>
      <w:r>
        <w:rPr>
          <w:rFonts w:eastAsiaTheme="minorHAnsi"/>
          <w:lang w:eastAsia="en-US"/>
        </w:rPr>
        <w:t>availab</w:t>
      </w:r>
      <w:r w:rsidR="007B24D5">
        <w:rPr>
          <w:rFonts w:eastAsiaTheme="minorHAnsi"/>
          <w:lang w:eastAsia="en-US"/>
        </w:rPr>
        <w:t>ility of</w:t>
      </w:r>
      <w:r w:rsidR="79183A3E" w:rsidRPr="00F7014E">
        <w:rPr>
          <w:rFonts w:eastAsiaTheme="minorHAnsi"/>
          <w:lang w:eastAsia="en-US"/>
        </w:rPr>
        <w:t xml:space="preserve"> data sets </w:t>
      </w:r>
      <w:r w:rsidR="007B24D5">
        <w:rPr>
          <w:rFonts w:eastAsiaTheme="minorHAnsi"/>
          <w:lang w:eastAsia="en-US"/>
        </w:rPr>
        <w:t>is attached as</w:t>
      </w:r>
      <w:r w:rsidR="79183A3E" w:rsidRPr="00F7014E">
        <w:rPr>
          <w:rFonts w:eastAsiaTheme="minorHAnsi"/>
          <w:lang w:eastAsia="en-US"/>
        </w:rPr>
        <w:t xml:space="preserve"> </w:t>
      </w:r>
      <w:hyperlink w:anchor="_Annex_C:_Data" w:history="1">
        <w:r w:rsidR="79183A3E" w:rsidRPr="00966C73">
          <w:rPr>
            <w:rStyle w:val="Hyperlink"/>
            <w:rFonts w:eastAsiaTheme="minorHAnsi"/>
            <w:lang w:eastAsia="en-US"/>
          </w:rPr>
          <w:t xml:space="preserve">Annex </w:t>
        </w:r>
        <w:r w:rsidRPr="00966C73">
          <w:rPr>
            <w:rStyle w:val="Hyperlink"/>
            <w:rFonts w:eastAsiaTheme="minorHAnsi"/>
            <w:lang w:eastAsia="en-US"/>
          </w:rPr>
          <w:t>B</w:t>
        </w:r>
      </w:hyperlink>
      <w:r w:rsidRPr="00966C73">
        <w:rPr>
          <w:rFonts w:eastAsiaTheme="minorHAnsi"/>
          <w:lang w:eastAsia="en-US"/>
        </w:rPr>
        <w:t>.</w:t>
      </w:r>
      <w:r w:rsidR="007B24D5">
        <w:rPr>
          <w:rFonts w:eastAsiaTheme="minorHAnsi"/>
          <w:lang w:eastAsia="en-US"/>
        </w:rPr>
        <w:t xml:space="preserve"> This should be used to </w:t>
      </w:r>
      <w:r w:rsidR="00966C73">
        <w:rPr>
          <w:rFonts w:eastAsiaTheme="minorHAnsi"/>
          <w:lang w:eastAsia="en-US"/>
        </w:rPr>
        <w:t xml:space="preserve">effectively trace available sources of information while undertaking a CCVA. </w:t>
      </w:r>
    </w:p>
    <w:p w14:paraId="4890FCA8" w14:textId="31B2B1D1" w:rsidR="004E019A" w:rsidRDefault="004E019A" w:rsidP="00140A9B">
      <w:pPr>
        <w:pStyle w:val="Heading2"/>
      </w:pPr>
      <w:bookmarkStart w:id="142" w:name="_Toc204080123"/>
      <w:bookmarkStart w:id="143" w:name="_Toc204084790"/>
      <w:r w:rsidRPr="008B7C33">
        <w:t xml:space="preserve">Data </w:t>
      </w:r>
      <w:r w:rsidRPr="00E92E30">
        <w:t>Sources</w:t>
      </w:r>
      <w:r w:rsidRPr="008B7C33">
        <w:t xml:space="preserve"> and Tools</w:t>
      </w:r>
      <w:bookmarkEnd w:id="142"/>
      <w:bookmarkEnd w:id="143"/>
    </w:p>
    <w:p w14:paraId="74F0483A" w14:textId="082CD116" w:rsidR="001B488F" w:rsidRPr="001B488F" w:rsidRDefault="001B488F" w:rsidP="001B488F">
      <w:r>
        <w:t xml:space="preserve">The following data sources and tools should be utilized when </w:t>
      </w:r>
      <w:r w:rsidR="00C164BD">
        <w:t>acquiring best available information to inform a CCVA:</w:t>
      </w:r>
    </w:p>
    <w:p w14:paraId="27004CF3" w14:textId="1BE50BE3" w:rsidR="004E019A" w:rsidRPr="00282573" w:rsidRDefault="004E019A" w:rsidP="00393484">
      <w:pPr>
        <w:pStyle w:val="ListParagraph"/>
        <w:numPr>
          <w:ilvl w:val="0"/>
          <w:numId w:val="14"/>
        </w:numPr>
        <w:spacing w:before="120" w:after="120"/>
        <w:ind w:left="714" w:hanging="357"/>
        <w:contextualSpacing w:val="0"/>
        <w:rPr>
          <w:color w:val="000000"/>
        </w:rPr>
      </w:pPr>
      <w:r w:rsidRPr="004E019A">
        <w:t xml:space="preserve">WCPFC Data Holdings: Utilize existing WCPFC data </w:t>
      </w:r>
      <w:r w:rsidR="006D416E" w:rsidRPr="008B7C33">
        <w:t>catalogue</w:t>
      </w:r>
      <w:r w:rsidRPr="004E019A">
        <w:t>, including those from the S</w:t>
      </w:r>
      <w:r w:rsidR="00E26936">
        <w:t>C</w:t>
      </w:r>
      <w:r w:rsidRPr="004E019A">
        <w:t xml:space="preserve"> and compliance monitoring schemes</w:t>
      </w:r>
    </w:p>
    <w:p w14:paraId="5194D148" w14:textId="1ED7A562" w:rsidR="004E019A" w:rsidRPr="00C164BD" w:rsidRDefault="004E019A" w:rsidP="00393484">
      <w:pPr>
        <w:pStyle w:val="ListParagraph"/>
        <w:numPr>
          <w:ilvl w:val="0"/>
          <w:numId w:val="14"/>
        </w:numPr>
        <w:spacing w:before="120" w:after="120"/>
        <w:ind w:left="714" w:hanging="357"/>
        <w:contextualSpacing w:val="0"/>
        <w:rPr>
          <w:color w:val="000000"/>
        </w:rPr>
      </w:pPr>
      <w:r w:rsidRPr="004E019A">
        <w:t>Academic Literature and Scientific Reports: Incorporate findings from peer-reviewed publications and relevant scientific assessments</w:t>
      </w:r>
    </w:p>
    <w:p w14:paraId="3DE424AF" w14:textId="027941A0" w:rsidR="00C164BD" w:rsidRPr="00282573" w:rsidRDefault="003F5E38" w:rsidP="00393484">
      <w:pPr>
        <w:pStyle w:val="ListParagraph"/>
        <w:numPr>
          <w:ilvl w:val="0"/>
          <w:numId w:val="14"/>
        </w:numPr>
        <w:spacing w:before="120" w:after="120"/>
        <w:ind w:left="714" w:hanging="357"/>
        <w:contextualSpacing w:val="0"/>
        <w:rPr>
          <w:color w:val="000000"/>
        </w:rPr>
      </w:pPr>
      <w:r>
        <w:t xml:space="preserve">Databases including the Pacific Data Hub, </w:t>
      </w:r>
      <w:r w:rsidR="00315A7E">
        <w:t>World Bank</w:t>
      </w:r>
      <w:r w:rsidR="00BF5871">
        <w:t>, International Monetary Fund</w:t>
      </w:r>
      <w:r w:rsidR="00984E52">
        <w:t xml:space="preserve">, identifying and including relevant socio-economic </w:t>
      </w:r>
      <w:r w:rsidR="00B9144C">
        <w:t>assessments</w:t>
      </w:r>
      <w:r w:rsidR="00BF5871">
        <w:t xml:space="preserve"> </w:t>
      </w:r>
      <w:r w:rsidR="00315A7E">
        <w:t xml:space="preserve"> </w:t>
      </w:r>
    </w:p>
    <w:p w14:paraId="552D8A2D" w14:textId="3BE21C4E" w:rsidR="004E019A" w:rsidRPr="00282573" w:rsidRDefault="00546039" w:rsidP="00393484">
      <w:pPr>
        <w:pStyle w:val="ListParagraph"/>
        <w:numPr>
          <w:ilvl w:val="0"/>
          <w:numId w:val="14"/>
        </w:numPr>
        <w:spacing w:before="120" w:after="120"/>
        <w:ind w:left="714" w:hanging="357"/>
        <w:contextualSpacing w:val="0"/>
        <w:rPr>
          <w:color w:val="000000"/>
        </w:rPr>
      </w:pPr>
      <w:r>
        <w:t>Traditional and LEK</w:t>
      </w:r>
      <w:r w:rsidR="004E019A" w:rsidRPr="004E019A">
        <w:t>: Integrate local and traditional e</w:t>
      </w:r>
      <w:r w:rsidR="001B488F">
        <w:t>xpert</w:t>
      </w:r>
      <w:r w:rsidR="004E019A" w:rsidRPr="004E019A">
        <w:t xml:space="preserve"> knowledge where available and appropriate, as a valuable source of information for understanding ecosystem dynamics and historical changes</w:t>
      </w:r>
      <w:r w:rsidR="001B488F">
        <w:t>, and</w:t>
      </w:r>
    </w:p>
    <w:p w14:paraId="4F1AC414" w14:textId="4D8FBBA6" w:rsidR="004E019A" w:rsidRPr="00282573" w:rsidRDefault="004E019A" w:rsidP="00393484">
      <w:pPr>
        <w:pStyle w:val="ListParagraph"/>
        <w:numPr>
          <w:ilvl w:val="0"/>
          <w:numId w:val="14"/>
        </w:numPr>
        <w:spacing w:before="120" w:after="120"/>
        <w:ind w:left="714" w:hanging="357"/>
        <w:contextualSpacing w:val="0"/>
        <w:rPr>
          <w:color w:val="000000"/>
        </w:rPr>
      </w:pPr>
      <w:r w:rsidRPr="004E019A">
        <w:t>Defined Tools and Software: Specify the analytical tools, models, and software platforms to be used for data processing, analysis, and visualization to ensure consistency and reproducibility across CCVAs</w:t>
      </w:r>
      <w:r w:rsidR="006D416E" w:rsidRPr="008B7C33">
        <w:t xml:space="preserve"> such as the Compliance Case File System, AIS, GIS, VMS.</w:t>
      </w:r>
    </w:p>
    <w:p w14:paraId="4E71E6DD" w14:textId="13879A0B" w:rsidR="006F597C" w:rsidRPr="008B7C33" w:rsidRDefault="006F597C" w:rsidP="00A354A8">
      <w:pPr>
        <w:pStyle w:val="Heading1"/>
        <w:ind w:left="567" w:hanging="567"/>
      </w:pPr>
      <w:bookmarkStart w:id="144" w:name="_Toc204080124"/>
      <w:bookmarkStart w:id="145" w:name="_Toc204084791"/>
      <w:r w:rsidRPr="008B7C33">
        <w:rPr>
          <w:rStyle w:val="Strong"/>
          <w:b w:val="0"/>
          <w:bCs w:val="0"/>
        </w:rPr>
        <w:t>Role</w:t>
      </w:r>
      <w:r w:rsidR="00B9144C">
        <w:rPr>
          <w:rStyle w:val="Strong"/>
          <w:b w:val="0"/>
          <w:bCs w:val="0"/>
        </w:rPr>
        <w:t>s and responsibilities</w:t>
      </w:r>
      <w:bookmarkEnd w:id="144"/>
      <w:bookmarkEnd w:id="145"/>
    </w:p>
    <w:p w14:paraId="179676DE" w14:textId="6E0575BB" w:rsidR="006F597C" w:rsidRPr="008B7C33" w:rsidRDefault="006F597C" w:rsidP="00282573">
      <w:r w:rsidRPr="008B7C33">
        <w:t xml:space="preserve">Each year at its annual meeting, the Commission will decide which CMMs will undergo climate change vulnerability review in the following year. The selected review will be led by a CCM, or a group of CCMs, which will coordinate the assessment and compile relevant data and analysis. </w:t>
      </w:r>
    </w:p>
    <w:p w14:paraId="025AD6BB" w14:textId="1101C542" w:rsidR="006F597C" w:rsidRPr="008B7C33" w:rsidRDefault="006F597C" w:rsidP="00282573">
      <w:r w:rsidRPr="008B7C33">
        <w:t xml:space="preserve">The review process will follow established pathways for technical input and oversight. Specifically, it will be submitted to the SC for scientific review, the TCC for consideration of implementation and compliance implications, and to the NC where the measure falls within its area of responsibility. </w:t>
      </w:r>
    </w:p>
    <w:p w14:paraId="16C2136D" w14:textId="6AE009F0" w:rsidR="006F597C" w:rsidRPr="008B7C33" w:rsidRDefault="006F597C" w:rsidP="00282573">
      <w:r w:rsidRPr="008B7C33">
        <w:t>Based on the outcomes of these subsidiary body discussions, the findings and any recommendations will be submitted to the Commission for consideration and decision-making</w:t>
      </w:r>
      <w:r w:rsidR="0097039D">
        <w:t>.</w:t>
      </w:r>
      <w:r w:rsidR="00393484">
        <w:t xml:space="preserve"> </w:t>
      </w:r>
      <w:r w:rsidRPr="008B7C33">
        <w:t>All CCVAs will</w:t>
      </w:r>
      <w:r w:rsidR="00393484">
        <w:t xml:space="preserve"> </w:t>
      </w:r>
      <w:r w:rsidRPr="008B7C33">
        <w:t>utilise the approach outlined in th</w:t>
      </w:r>
      <w:r w:rsidR="001617CF">
        <w:t>e CCVA</w:t>
      </w:r>
      <w:r w:rsidRPr="008B7C33">
        <w:t xml:space="preserve"> </w:t>
      </w:r>
      <w:r w:rsidR="006A20A0" w:rsidRPr="008B7C33">
        <w:t>Framework and</w:t>
      </w:r>
      <w:r w:rsidR="001617CF">
        <w:t xml:space="preserve"> report the findings using the </w:t>
      </w:r>
      <w:r w:rsidRPr="008B7C33">
        <w:t>CCVA Report format (</w:t>
      </w:r>
      <w:hyperlink w:anchor="_Annex_C:_" w:history="1">
        <w:r w:rsidRPr="001617CF">
          <w:rPr>
            <w:rStyle w:val="Hyperlink"/>
          </w:rPr>
          <w:t xml:space="preserve">Annex </w:t>
        </w:r>
        <w:r w:rsidR="0097039D" w:rsidRPr="001617CF">
          <w:rPr>
            <w:rStyle w:val="Hyperlink"/>
          </w:rPr>
          <w:t>C</w:t>
        </w:r>
      </w:hyperlink>
      <w:r w:rsidRPr="008B7C33">
        <w:t>).</w:t>
      </w:r>
    </w:p>
    <w:p w14:paraId="25F00F97" w14:textId="273BFDE6" w:rsidR="006D416E" w:rsidRDefault="006F597C" w:rsidP="00282573">
      <w:r w:rsidRPr="008B7C33">
        <w:lastRenderedPageBreak/>
        <w:t xml:space="preserve">A detailed </w:t>
      </w:r>
      <w:r w:rsidR="001617CF">
        <w:t xml:space="preserve">process </w:t>
      </w:r>
      <w:r w:rsidRPr="008B7C33">
        <w:t xml:space="preserve">breakdown is </w:t>
      </w:r>
      <w:r w:rsidR="001617CF">
        <w:t xml:space="preserve">provided in </w:t>
      </w:r>
      <w:r w:rsidR="001C31AD">
        <w:fldChar w:fldCharType="begin"/>
      </w:r>
      <w:r w:rsidR="001C31AD">
        <w:instrText xml:space="preserve"> REF _Ref204077037 \h </w:instrText>
      </w:r>
      <w:r w:rsidR="001C31AD">
        <w:fldChar w:fldCharType="separate"/>
      </w:r>
      <w:r w:rsidR="001C31AD" w:rsidRPr="001C31AD">
        <w:rPr>
          <w:sz w:val="20"/>
          <w:szCs w:val="20"/>
        </w:rPr>
        <w:t xml:space="preserve">Table </w:t>
      </w:r>
      <w:r w:rsidR="001C31AD" w:rsidRPr="001C31AD">
        <w:rPr>
          <w:noProof/>
          <w:sz w:val="20"/>
          <w:szCs w:val="20"/>
        </w:rPr>
        <w:t>7</w:t>
      </w:r>
      <w:r w:rsidR="001C31AD">
        <w:fldChar w:fldCharType="end"/>
      </w:r>
      <w:r w:rsidR="001C31AD">
        <w:t xml:space="preserve"> </w:t>
      </w:r>
      <w:r w:rsidRPr="008B7C33">
        <w:t>below</w:t>
      </w:r>
      <w:r w:rsidR="001617CF">
        <w:t>.</w:t>
      </w:r>
    </w:p>
    <w:p w14:paraId="29B587A6" w14:textId="06A5F685" w:rsidR="001617CF" w:rsidRPr="001C31AD" w:rsidRDefault="001C31AD" w:rsidP="001C31AD">
      <w:pPr>
        <w:pStyle w:val="Caption"/>
        <w:spacing w:after="0"/>
        <w:rPr>
          <w:sz w:val="20"/>
          <w:szCs w:val="20"/>
        </w:rPr>
      </w:pPr>
      <w:bookmarkStart w:id="146" w:name="_Ref204077037"/>
      <w:bookmarkStart w:id="147" w:name="_Toc204080608"/>
      <w:r w:rsidRPr="00C316D5">
        <w:rPr>
          <w:b/>
          <w:bCs/>
          <w:sz w:val="20"/>
          <w:szCs w:val="20"/>
        </w:rPr>
        <w:t xml:space="preserve">Table </w:t>
      </w:r>
      <w:r w:rsidRPr="00C316D5">
        <w:rPr>
          <w:b/>
          <w:bCs/>
          <w:sz w:val="20"/>
          <w:szCs w:val="20"/>
        </w:rPr>
        <w:fldChar w:fldCharType="begin"/>
      </w:r>
      <w:r w:rsidRPr="00C316D5">
        <w:rPr>
          <w:b/>
          <w:bCs/>
          <w:sz w:val="20"/>
          <w:szCs w:val="20"/>
        </w:rPr>
        <w:instrText xml:space="preserve"> SEQ Table \* ARABIC </w:instrText>
      </w:r>
      <w:r w:rsidRPr="00C316D5">
        <w:rPr>
          <w:b/>
          <w:bCs/>
          <w:sz w:val="20"/>
          <w:szCs w:val="20"/>
        </w:rPr>
        <w:fldChar w:fldCharType="separate"/>
      </w:r>
      <w:r w:rsidRPr="00C316D5">
        <w:rPr>
          <w:b/>
          <w:bCs/>
          <w:noProof/>
          <w:sz w:val="20"/>
          <w:szCs w:val="20"/>
        </w:rPr>
        <w:t>7</w:t>
      </w:r>
      <w:r w:rsidRPr="00C316D5">
        <w:rPr>
          <w:b/>
          <w:bCs/>
          <w:sz w:val="20"/>
          <w:szCs w:val="20"/>
        </w:rPr>
        <w:fldChar w:fldCharType="end"/>
      </w:r>
      <w:bookmarkEnd w:id="146"/>
      <w:r w:rsidRPr="00C316D5">
        <w:rPr>
          <w:b/>
          <w:bCs/>
          <w:sz w:val="20"/>
          <w:szCs w:val="20"/>
        </w:rPr>
        <w:t>.</w:t>
      </w:r>
      <w:r w:rsidRPr="001C31AD">
        <w:rPr>
          <w:sz w:val="20"/>
          <w:szCs w:val="20"/>
        </w:rPr>
        <w:t xml:space="preserve"> CCVA procedure.</w:t>
      </w:r>
      <w:bookmarkEnd w:id="147"/>
    </w:p>
    <w:tbl>
      <w:tblPr>
        <w:tblStyle w:val="TableGrid"/>
        <w:tblW w:w="0" w:type="auto"/>
        <w:tblLook w:val="04A0" w:firstRow="1" w:lastRow="0" w:firstColumn="1" w:lastColumn="0" w:noHBand="0" w:noVBand="1"/>
      </w:tblPr>
      <w:tblGrid>
        <w:gridCol w:w="7366"/>
        <w:gridCol w:w="1650"/>
      </w:tblGrid>
      <w:tr w:rsidR="001C31AD" w:rsidRPr="008B7C33" w14:paraId="493F0ED6" w14:textId="77777777" w:rsidTr="00694B17">
        <w:tc>
          <w:tcPr>
            <w:tcW w:w="7366" w:type="dxa"/>
            <w:shd w:val="clear" w:color="auto" w:fill="0E2841" w:themeFill="text2"/>
          </w:tcPr>
          <w:p w14:paraId="5C3E25CA" w14:textId="3A7E5E8D" w:rsidR="001C31AD" w:rsidRPr="00694B17" w:rsidRDefault="001C31AD" w:rsidP="00694B17">
            <w:pPr>
              <w:spacing w:after="0"/>
              <w:rPr>
                <w:color w:val="FFFFFF" w:themeColor="background1"/>
              </w:rPr>
            </w:pPr>
            <w:r w:rsidRPr="00694B17">
              <w:rPr>
                <w:color w:val="FFFFFF" w:themeColor="background1"/>
              </w:rPr>
              <w:t>Step</w:t>
            </w:r>
          </w:p>
        </w:tc>
        <w:tc>
          <w:tcPr>
            <w:tcW w:w="1650" w:type="dxa"/>
            <w:shd w:val="clear" w:color="auto" w:fill="0E2841" w:themeFill="text2"/>
          </w:tcPr>
          <w:p w14:paraId="573C8ECC" w14:textId="1B079648" w:rsidR="001C31AD" w:rsidRPr="00694B17" w:rsidRDefault="001C31AD" w:rsidP="00694B17">
            <w:pPr>
              <w:spacing w:after="0"/>
              <w:rPr>
                <w:color w:val="FFFFFF" w:themeColor="background1"/>
              </w:rPr>
            </w:pPr>
            <w:r w:rsidRPr="00694B17">
              <w:rPr>
                <w:color w:val="FFFFFF" w:themeColor="background1"/>
              </w:rPr>
              <w:t>Responsible</w:t>
            </w:r>
          </w:p>
        </w:tc>
      </w:tr>
      <w:tr w:rsidR="006F597C" w:rsidRPr="008B7C33" w14:paraId="580959F2" w14:textId="77777777" w:rsidTr="000629C9">
        <w:tc>
          <w:tcPr>
            <w:tcW w:w="7366" w:type="dxa"/>
            <w:shd w:val="clear" w:color="auto" w:fill="C1E4F5" w:themeFill="accent1" w:themeFillTint="33"/>
          </w:tcPr>
          <w:p w14:paraId="7F2569F8" w14:textId="7B62167F" w:rsidR="006F597C" w:rsidRPr="00694B17" w:rsidRDefault="006F597C" w:rsidP="00694B17">
            <w:pPr>
              <w:spacing w:after="0"/>
              <w:rPr>
                <w:b/>
                <w:bCs/>
              </w:rPr>
            </w:pPr>
            <w:r w:rsidRPr="00694B17">
              <w:rPr>
                <w:b/>
                <w:bCs/>
              </w:rPr>
              <w:t xml:space="preserve">Step 1: </w:t>
            </w:r>
            <w:r w:rsidRPr="00F174E2">
              <w:t>Establish a CCVA review process</w:t>
            </w:r>
          </w:p>
          <w:p w14:paraId="595F573D" w14:textId="49523B86" w:rsidR="006F597C" w:rsidRPr="008B7C33" w:rsidRDefault="006F597C" w:rsidP="00393484">
            <w:pPr>
              <w:pStyle w:val="ListParagraph"/>
              <w:numPr>
                <w:ilvl w:val="0"/>
                <w:numId w:val="16"/>
              </w:numPr>
              <w:spacing w:before="120" w:after="120"/>
              <w:ind w:left="765" w:hanging="357"/>
              <w:contextualSpacing w:val="0"/>
            </w:pPr>
            <w:r w:rsidRPr="008B7C33">
              <w:t>Confirm a CCM(s) to undertake the CCVA</w:t>
            </w:r>
          </w:p>
          <w:p w14:paraId="39A29AA6" w14:textId="77777777" w:rsidR="006F597C" w:rsidRPr="008B7C33" w:rsidRDefault="006F597C" w:rsidP="00393484">
            <w:pPr>
              <w:pStyle w:val="ListParagraph"/>
              <w:numPr>
                <w:ilvl w:val="0"/>
                <w:numId w:val="16"/>
              </w:numPr>
              <w:spacing w:before="120" w:after="120"/>
              <w:ind w:left="765" w:hanging="357"/>
              <w:contextualSpacing w:val="0"/>
            </w:pPr>
            <w:r w:rsidRPr="008B7C33">
              <w:t>Select a CMM(s) to be assessed</w:t>
            </w:r>
          </w:p>
          <w:p w14:paraId="2E13A3D4" w14:textId="7E9EE0B9" w:rsidR="006F597C" w:rsidRPr="008B7C33" w:rsidRDefault="006F597C" w:rsidP="00393484">
            <w:pPr>
              <w:pStyle w:val="ListParagraph"/>
              <w:numPr>
                <w:ilvl w:val="0"/>
                <w:numId w:val="16"/>
              </w:numPr>
              <w:spacing w:before="120" w:after="120"/>
              <w:ind w:left="765" w:hanging="357"/>
              <w:contextualSpacing w:val="0"/>
            </w:pPr>
            <w:r w:rsidRPr="008B7C33">
              <w:t xml:space="preserve">Determine why the assessment is </w:t>
            </w:r>
            <w:r w:rsidR="00A71DF0">
              <w:t>required</w:t>
            </w:r>
          </w:p>
          <w:p w14:paraId="4280C778" w14:textId="4CF738E1" w:rsidR="006F597C" w:rsidRPr="008B7C33" w:rsidRDefault="006F597C" w:rsidP="00393484">
            <w:pPr>
              <w:pStyle w:val="ListParagraph"/>
              <w:numPr>
                <w:ilvl w:val="0"/>
                <w:numId w:val="16"/>
              </w:numPr>
              <w:spacing w:before="120" w:after="120"/>
              <w:ind w:left="765" w:hanging="357"/>
              <w:contextualSpacing w:val="0"/>
            </w:pPr>
            <w:r w:rsidRPr="008B7C33">
              <w:t>Determine what will be assessed and at what scale</w:t>
            </w:r>
            <w:r w:rsidR="00A71DF0">
              <w:t xml:space="preserve"> (scope)</w:t>
            </w:r>
          </w:p>
          <w:p w14:paraId="61711D0F" w14:textId="4D419ACE" w:rsidR="006F597C" w:rsidRPr="008B7C33" w:rsidRDefault="006F597C" w:rsidP="00393484">
            <w:pPr>
              <w:pStyle w:val="ListParagraph"/>
              <w:numPr>
                <w:ilvl w:val="0"/>
                <w:numId w:val="16"/>
              </w:numPr>
              <w:spacing w:before="120" w:after="120"/>
              <w:ind w:left="765" w:hanging="357"/>
              <w:contextualSpacing w:val="0"/>
            </w:pPr>
            <w:r w:rsidRPr="008B7C33">
              <w:t>Determine what time horizon is to be used</w:t>
            </w:r>
            <w:r w:rsidR="00A71DF0">
              <w:t xml:space="preserve"> (5 years is default)</w:t>
            </w:r>
          </w:p>
        </w:tc>
        <w:tc>
          <w:tcPr>
            <w:tcW w:w="1650" w:type="dxa"/>
            <w:shd w:val="clear" w:color="auto" w:fill="C1E4F5" w:themeFill="accent1" w:themeFillTint="33"/>
          </w:tcPr>
          <w:p w14:paraId="4B74B9D1" w14:textId="77777777" w:rsidR="006F597C" w:rsidRPr="008B7C33" w:rsidRDefault="006F597C" w:rsidP="00694B17">
            <w:pPr>
              <w:spacing w:after="0"/>
            </w:pPr>
            <w:r w:rsidRPr="008B7C33">
              <w:t>Commission</w:t>
            </w:r>
          </w:p>
        </w:tc>
      </w:tr>
      <w:tr w:rsidR="006F597C" w:rsidRPr="008B7C33" w14:paraId="00170405" w14:textId="77777777" w:rsidTr="008B7C33">
        <w:tc>
          <w:tcPr>
            <w:tcW w:w="7366" w:type="dxa"/>
          </w:tcPr>
          <w:p w14:paraId="79CC7CA4" w14:textId="4ED16596" w:rsidR="006F597C" w:rsidRDefault="00557AB9" w:rsidP="00694B17">
            <w:pPr>
              <w:spacing w:after="0"/>
              <w:rPr>
                <w:b/>
                <w:bCs/>
              </w:rPr>
            </w:pPr>
            <w:r w:rsidRPr="00A71DF0">
              <w:rPr>
                <w:b/>
                <w:bCs/>
              </w:rPr>
              <w:t xml:space="preserve">Step 2: </w:t>
            </w:r>
            <w:r w:rsidR="005F0E3A" w:rsidRPr="00F174E2">
              <w:t>Use the C</w:t>
            </w:r>
            <w:r w:rsidR="006F597C" w:rsidRPr="00F174E2">
              <w:t>CVA</w:t>
            </w:r>
            <w:r w:rsidR="005F0E3A" w:rsidRPr="00F174E2">
              <w:t xml:space="preserve"> </w:t>
            </w:r>
            <w:r w:rsidR="00157811">
              <w:t>F</w:t>
            </w:r>
            <w:r w:rsidR="005F0E3A" w:rsidRPr="00F174E2">
              <w:t>ramework to</w:t>
            </w:r>
            <w:r w:rsidR="006F597C" w:rsidRPr="00F174E2">
              <w:t xml:space="preserve"> assess</w:t>
            </w:r>
            <w:r w:rsidR="005F0E3A" w:rsidRPr="00F174E2">
              <w:t xml:space="preserve"> the CMM(s)</w:t>
            </w:r>
            <w:r w:rsidR="00F174E2">
              <w:t>.</w:t>
            </w:r>
          </w:p>
          <w:p w14:paraId="5C1D5B14" w14:textId="3FF5A9C7" w:rsidR="005F0E3A" w:rsidRPr="005F0E3A" w:rsidRDefault="005F0E3A" w:rsidP="001E738D">
            <w:pPr>
              <w:spacing w:before="120" w:after="0"/>
            </w:pPr>
            <w:r>
              <w:t>Determine:</w:t>
            </w:r>
          </w:p>
          <w:p w14:paraId="2760BCFA" w14:textId="77777777" w:rsidR="006F597C" w:rsidRPr="00F93236" w:rsidRDefault="006F597C" w:rsidP="00393484">
            <w:pPr>
              <w:pStyle w:val="ListParagraph"/>
              <w:numPr>
                <w:ilvl w:val="0"/>
                <w:numId w:val="24"/>
              </w:numPr>
              <w:spacing w:before="120" w:after="120"/>
              <w:ind w:hanging="357"/>
              <w:contextualSpacing w:val="0"/>
            </w:pPr>
            <w:r w:rsidRPr="00F93236">
              <w:t>Wh</w:t>
            </w:r>
            <w:r w:rsidRPr="008B7C33">
              <w:t>ether a</w:t>
            </w:r>
            <w:r w:rsidRPr="00F93236">
              <w:t xml:space="preserve"> CMM</w:t>
            </w:r>
            <w:r w:rsidRPr="008B7C33">
              <w:t xml:space="preserve"> is at a low, medium or high risk</w:t>
            </w:r>
            <w:r w:rsidRPr="00F93236">
              <w:t xml:space="preserve"> </w:t>
            </w:r>
            <w:r w:rsidRPr="008B7C33">
              <w:t>to</w:t>
            </w:r>
            <w:r w:rsidRPr="00F93236">
              <w:t xml:space="preserve"> climate change impacts</w:t>
            </w:r>
          </w:p>
          <w:p w14:paraId="453E9C23" w14:textId="4B2B706E" w:rsidR="006F597C" w:rsidRPr="00F93236" w:rsidRDefault="005F0E3A" w:rsidP="00393484">
            <w:pPr>
              <w:pStyle w:val="ListParagraph"/>
              <w:numPr>
                <w:ilvl w:val="0"/>
                <w:numId w:val="24"/>
              </w:numPr>
              <w:spacing w:before="120" w:after="120"/>
              <w:ind w:hanging="357"/>
              <w:contextualSpacing w:val="0"/>
            </w:pPr>
            <w:r>
              <w:t xml:space="preserve">The </w:t>
            </w:r>
            <w:r w:rsidR="000F31EC">
              <w:t xml:space="preserve">components </w:t>
            </w:r>
            <w:r w:rsidR="006F597C" w:rsidRPr="008B7C33">
              <w:t>driv</w:t>
            </w:r>
            <w:r w:rsidR="000F31EC">
              <w:t>ing the climate risk and individual indicators that require further attention</w:t>
            </w:r>
          </w:p>
          <w:p w14:paraId="0DF8B1FA" w14:textId="77777777" w:rsidR="006F597C" w:rsidRPr="00F93236" w:rsidRDefault="006F597C" w:rsidP="00393484">
            <w:pPr>
              <w:pStyle w:val="ListParagraph"/>
              <w:numPr>
                <w:ilvl w:val="0"/>
                <w:numId w:val="24"/>
              </w:numPr>
              <w:spacing w:before="120" w:after="120"/>
              <w:ind w:hanging="357"/>
              <w:contextualSpacing w:val="0"/>
            </w:pPr>
            <w:r w:rsidRPr="00F93236">
              <w:t>Wh</w:t>
            </w:r>
            <w:r w:rsidRPr="008B7C33">
              <w:t>ether and wh</w:t>
            </w:r>
            <w:r w:rsidRPr="00F93236">
              <w:t>y certain management approaches may become less effective</w:t>
            </w:r>
          </w:p>
          <w:p w14:paraId="18D06D55" w14:textId="0841133C" w:rsidR="006F597C" w:rsidRPr="00F93236" w:rsidRDefault="000F31EC" w:rsidP="00393484">
            <w:pPr>
              <w:pStyle w:val="ListParagraph"/>
              <w:numPr>
                <w:ilvl w:val="0"/>
                <w:numId w:val="24"/>
              </w:numPr>
              <w:spacing w:before="120" w:after="120"/>
              <w:ind w:hanging="357"/>
              <w:contextualSpacing w:val="0"/>
            </w:pPr>
            <w:r>
              <w:t xml:space="preserve">Where adaptation </w:t>
            </w:r>
            <w:r w:rsidR="00C46A2D">
              <w:t>is required to reduce vulnerability</w:t>
            </w:r>
          </w:p>
          <w:p w14:paraId="06CC45DF" w14:textId="77777777" w:rsidR="00072C3C" w:rsidRDefault="00557AB9" w:rsidP="00F174E2">
            <w:pPr>
              <w:pStyle w:val="ListParagraph"/>
              <w:numPr>
                <w:ilvl w:val="0"/>
                <w:numId w:val="1"/>
              </w:numPr>
              <w:spacing w:before="120" w:after="120"/>
              <w:ind w:hanging="357"/>
              <w:contextualSpacing w:val="0"/>
            </w:pPr>
            <w:r w:rsidRPr="008B7C33">
              <w:t xml:space="preserve">Whether the WCPFC can cope with </w:t>
            </w:r>
            <w:r w:rsidR="00C46A2D">
              <w:t xml:space="preserve">identified risks in the absence of action, or </w:t>
            </w:r>
            <w:r w:rsidR="00072C3C">
              <w:t>through strengthening adaptive management, taking into consideration:</w:t>
            </w:r>
          </w:p>
          <w:p w14:paraId="2BF04ED7" w14:textId="24F930A7" w:rsidR="00557AB9" w:rsidRPr="00557AB9" w:rsidRDefault="00557AB9" w:rsidP="00F174E2">
            <w:pPr>
              <w:pStyle w:val="ListParagraph"/>
              <w:numPr>
                <w:ilvl w:val="1"/>
                <w:numId w:val="1"/>
              </w:numPr>
              <w:spacing w:before="120" w:after="120"/>
              <w:ind w:hanging="357"/>
              <w:contextualSpacing w:val="0"/>
            </w:pPr>
            <w:r w:rsidRPr="00557AB9">
              <w:t xml:space="preserve">Institutional capacity: Does WCPFC have the legal authority, technical expertise, and financial resources to implement necessary adaptations? </w:t>
            </w:r>
          </w:p>
          <w:p w14:paraId="3D0D4ED8" w14:textId="77777777" w:rsidR="00557AB9" w:rsidRPr="00557AB9" w:rsidRDefault="00557AB9" w:rsidP="00F174E2">
            <w:pPr>
              <w:pStyle w:val="ListParagraph"/>
              <w:numPr>
                <w:ilvl w:val="1"/>
                <w:numId w:val="1"/>
              </w:numPr>
              <w:spacing w:before="120" w:after="120"/>
              <w:ind w:hanging="357"/>
              <w:contextualSpacing w:val="0"/>
            </w:pPr>
            <w:r w:rsidRPr="00557AB9">
              <w:t xml:space="preserve">Operational flexibility: Can existing processes be modified quickly enough to respond to climate-driven changes? </w:t>
            </w:r>
          </w:p>
          <w:p w14:paraId="24824283" w14:textId="5D23791F" w:rsidR="00557AB9" w:rsidRPr="008B7C33" w:rsidRDefault="00557AB9" w:rsidP="00F174E2">
            <w:pPr>
              <w:pStyle w:val="ListParagraph"/>
              <w:numPr>
                <w:ilvl w:val="1"/>
                <w:numId w:val="1"/>
              </w:numPr>
              <w:spacing w:before="120" w:after="120"/>
              <w:ind w:hanging="357"/>
              <w:contextualSpacing w:val="0"/>
            </w:pPr>
            <w:r w:rsidRPr="00557AB9">
              <w:t>Management effectiveness: Will current tools and measures remain effective, or do they need fundamental redesign?</w:t>
            </w:r>
          </w:p>
          <w:p w14:paraId="007563BF" w14:textId="1A7A8FE4" w:rsidR="006F597C" w:rsidRPr="008B7C33" w:rsidRDefault="006F597C" w:rsidP="001E738D">
            <w:pPr>
              <w:pStyle w:val="ListParagraph"/>
              <w:numPr>
                <w:ilvl w:val="0"/>
                <w:numId w:val="1"/>
              </w:numPr>
              <w:spacing w:before="120" w:after="0"/>
              <w:ind w:hanging="357"/>
              <w:contextualSpacing w:val="0"/>
            </w:pPr>
            <w:r w:rsidRPr="008B7C33">
              <w:t xml:space="preserve">How results </w:t>
            </w:r>
            <w:r w:rsidR="00C6455F">
              <w:t>can be used to</w:t>
            </w:r>
            <w:r w:rsidRPr="008B7C33">
              <w:t xml:space="preserve"> inform management</w:t>
            </w:r>
            <w:r w:rsidR="00C6455F">
              <w:t xml:space="preserve"> proposals and</w:t>
            </w:r>
            <w:r w:rsidRPr="008B7C33">
              <w:t xml:space="preserve"> decisio</w:t>
            </w:r>
            <w:r w:rsidR="00C6455F">
              <w:t>n-making.</w:t>
            </w:r>
          </w:p>
        </w:tc>
        <w:tc>
          <w:tcPr>
            <w:tcW w:w="1650" w:type="dxa"/>
          </w:tcPr>
          <w:p w14:paraId="328053AE" w14:textId="2AED3CDB" w:rsidR="006F597C" w:rsidRPr="008B7C33" w:rsidRDefault="006F597C" w:rsidP="00694B17">
            <w:pPr>
              <w:spacing w:after="0"/>
            </w:pPr>
            <w:r w:rsidRPr="008B7C33">
              <w:t>CCM</w:t>
            </w:r>
            <w:r w:rsidR="003F0215">
              <w:t xml:space="preserve"> reviewer</w:t>
            </w:r>
          </w:p>
        </w:tc>
      </w:tr>
      <w:tr w:rsidR="006F597C" w:rsidRPr="008B7C33" w14:paraId="6E36D6D8" w14:textId="77777777" w:rsidTr="000629C9">
        <w:tc>
          <w:tcPr>
            <w:tcW w:w="7366" w:type="dxa"/>
            <w:shd w:val="clear" w:color="auto" w:fill="CAEDFB" w:themeFill="accent4" w:themeFillTint="33"/>
          </w:tcPr>
          <w:p w14:paraId="7B509BA0" w14:textId="4482BE38" w:rsidR="006F597C" w:rsidRPr="008B7C33" w:rsidRDefault="00557AB9" w:rsidP="001465B0">
            <w:pPr>
              <w:spacing w:after="0"/>
            </w:pPr>
            <w:r w:rsidRPr="00F174E2">
              <w:rPr>
                <w:b/>
                <w:bCs/>
              </w:rPr>
              <w:t>Step 3:</w:t>
            </w:r>
            <w:r>
              <w:t xml:space="preserve"> </w:t>
            </w:r>
            <w:r w:rsidR="006F597C" w:rsidRPr="008B7C33">
              <w:t xml:space="preserve">Consultation and </w:t>
            </w:r>
            <w:r w:rsidR="00C6455F">
              <w:t>v</w:t>
            </w:r>
            <w:r w:rsidR="006F597C" w:rsidRPr="008B7C33">
              <w:t>alidation of findings</w:t>
            </w:r>
            <w:r w:rsidR="001465B0">
              <w:t xml:space="preserve"> with e</w:t>
            </w:r>
            <w:r w:rsidR="006F597C" w:rsidRPr="008B7C33">
              <w:t>xpert input</w:t>
            </w:r>
          </w:p>
        </w:tc>
        <w:tc>
          <w:tcPr>
            <w:tcW w:w="1650" w:type="dxa"/>
            <w:shd w:val="clear" w:color="auto" w:fill="CAEDFB" w:themeFill="accent4" w:themeFillTint="33"/>
          </w:tcPr>
          <w:p w14:paraId="5E6F4855" w14:textId="1157E0DB" w:rsidR="006F597C" w:rsidRPr="008B7C33" w:rsidRDefault="00F174E2" w:rsidP="00694B17">
            <w:pPr>
              <w:spacing w:after="0"/>
            </w:pPr>
            <w:r>
              <w:t>NC</w:t>
            </w:r>
          </w:p>
        </w:tc>
      </w:tr>
      <w:tr w:rsidR="006F597C" w:rsidRPr="008B7C33" w14:paraId="6B10EFBB" w14:textId="77777777" w:rsidTr="008B7C33">
        <w:tc>
          <w:tcPr>
            <w:tcW w:w="7366" w:type="dxa"/>
          </w:tcPr>
          <w:p w14:paraId="61775422" w14:textId="4C402C40" w:rsidR="006F597C" w:rsidRPr="008B7C33" w:rsidRDefault="00557AB9" w:rsidP="00694B17">
            <w:pPr>
              <w:spacing w:after="0"/>
            </w:pPr>
            <w:r w:rsidRPr="00F174E2">
              <w:rPr>
                <w:b/>
                <w:bCs/>
              </w:rPr>
              <w:t>Step 4:</w:t>
            </w:r>
            <w:r>
              <w:t xml:space="preserve"> </w:t>
            </w:r>
            <w:r w:rsidR="006F597C" w:rsidRPr="008B7C33">
              <w:t xml:space="preserve">Consultation and </w:t>
            </w:r>
            <w:r w:rsidR="001465B0">
              <w:t>v</w:t>
            </w:r>
            <w:r w:rsidR="006F597C" w:rsidRPr="008B7C33">
              <w:t>alidation of findings</w:t>
            </w:r>
            <w:r w:rsidR="001465B0">
              <w:t xml:space="preserve"> with expert input</w:t>
            </w:r>
          </w:p>
        </w:tc>
        <w:tc>
          <w:tcPr>
            <w:tcW w:w="1650" w:type="dxa"/>
          </w:tcPr>
          <w:p w14:paraId="39E3967C" w14:textId="7359E7CE" w:rsidR="006F597C" w:rsidRPr="008B7C33" w:rsidRDefault="00F174E2" w:rsidP="00694B17">
            <w:pPr>
              <w:spacing w:after="0"/>
            </w:pPr>
            <w:r>
              <w:t>SC</w:t>
            </w:r>
          </w:p>
        </w:tc>
      </w:tr>
      <w:tr w:rsidR="006F597C" w:rsidRPr="008B7C33" w14:paraId="2A35010C" w14:textId="77777777" w:rsidTr="000629C9">
        <w:tc>
          <w:tcPr>
            <w:tcW w:w="7366" w:type="dxa"/>
            <w:shd w:val="clear" w:color="auto" w:fill="CAEDFB" w:themeFill="accent4" w:themeFillTint="33"/>
          </w:tcPr>
          <w:p w14:paraId="6FD2D9F2" w14:textId="2DBEFA29" w:rsidR="006F597C" w:rsidRPr="008B7C33" w:rsidRDefault="00557AB9" w:rsidP="00694B17">
            <w:pPr>
              <w:spacing w:after="0"/>
            </w:pPr>
            <w:r w:rsidRPr="00F174E2">
              <w:rPr>
                <w:b/>
                <w:bCs/>
              </w:rPr>
              <w:t>Step 5:</w:t>
            </w:r>
            <w:r>
              <w:t xml:space="preserve"> </w:t>
            </w:r>
            <w:r w:rsidR="006F597C" w:rsidRPr="008B7C33">
              <w:t xml:space="preserve">Consultation and </w:t>
            </w:r>
            <w:r w:rsidR="001465B0">
              <w:t>v</w:t>
            </w:r>
            <w:r w:rsidR="006F597C" w:rsidRPr="008B7C33">
              <w:t>alidation of findings</w:t>
            </w:r>
            <w:r w:rsidR="001465B0">
              <w:t xml:space="preserve"> with expert input</w:t>
            </w:r>
          </w:p>
        </w:tc>
        <w:tc>
          <w:tcPr>
            <w:tcW w:w="1650" w:type="dxa"/>
            <w:shd w:val="clear" w:color="auto" w:fill="CAEDFB" w:themeFill="accent4" w:themeFillTint="33"/>
          </w:tcPr>
          <w:p w14:paraId="07001BBE" w14:textId="5B1EB728" w:rsidR="006F597C" w:rsidRPr="008B7C33" w:rsidRDefault="006F597C" w:rsidP="00694B17">
            <w:pPr>
              <w:spacing w:after="0"/>
            </w:pPr>
            <w:r w:rsidRPr="008B7C33">
              <w:t>T</w:t>
            </w:r>
            <w:r w:rsidR="00F174E2">
              <w:t>CC</w:t>
            </w:r>
          </w:p>
        </w:tc>
      </w:tr>
      <w:tr w:rsidR="006F597C" w:rsidRPr="008B7C33" w14:paraId="4C41541B" w14:textId="77777777" w:rsidTr="008B7C33">
        <w:tc>
          <w:tcPr>
            <w:tcW w:w="7366" w:type="dxa"/>
          </w:tcPr>
          <w:p w14:paraId="4E75E59A" w14:textId="3655AD69" w:rsidR="006F597C" w:rsidRPr="008B7C33" w:rsidRDefault="00557AB9" w:rsidP="00694B17">
            <w:pPr>
              <w:spacing w:after="0"/>
            </w:pPr>
            <w:r w:rsidRPr="00F174E2">
              <w:rPr>
                <w:b/>
                <w:bCs/>
              </w:rPr>
              <w:t>Step 6:</w:t>
            </w:r>
            <w:r>
              <w:t xml:space="preserve"> </w:t>
            </w:r>
            <w:r w:rsidR="006F597C" w:rsidRPr="008B7C33">
              <w:t xml:space="preserve">Present </w:t>
            </w:r>
            <w:r w:rsidR="001E738D">
              <w:t>findings</w:t>
            </w:r>
            <w:r w:rsidR="006F597C" w:rsidRPr="008B7C33">
              <w:t xml:space="preserve"> to the Commission using the</w:t>
            </w:r>
            <w:r w:rsidR="001465B0">
              <w:t xml:space="preserve"> report template</w:t>
            </w:r>
            <w:r w:rsidR="006F597C" w:rsidRPr="008B7C33">
              <w:t xml:space="preserve"> </w:t>
            </w:r>
            <w:r w:rsidR="001465B0">
              <w:t>(</w:t>
            </w:r>
            <w:hyperlink w:anchor="_Annex_C:_" w:history="1">
              <w:r w:rsidR="006F597C" w:rsidRPr="00E01612">
                <w:rPr>
                  <w:rStyle w:val="Hyperlink"/>
                </w:rPr>
                <w:t xml:space="preserve">Annex </w:t>
              </w:r>
              <w:r w:rsidR="001465B0" w:rsidRPr="00E01612">
                <w:rPr>
                  <w:rStyle w:val="Hyperlink"/>
                </w:rPr>
                <w:t>C</w:t>
              </w:r>
            </w:hyperlink>
            <w:r w:rsidR="001465B0">
              <w:t>)</w:t>
            </w:r>
          </w:p>
        </w:tc>
        <w:tc>
          <w:tcPr>
            <w:tcW w:w="1650" w:type="dxa"/>
          </w:tcPr>
          <w:p w14:paraId="1BF62049" w14:textId="2B69B52A" w:rsidR="006F597C" w:rsidRPr="008B7C33" w:rsidRDefault="003F0215" w:rsidP="00694B17">
            <w:pPr>
              <w:spacing w:after="0"/>
            </w:pPr>
            <w:r>
              <w:t>CCM reviewer</w:t>
            </w:r>
          </w:p>
        </w:tc>
      </w:tr>
      <w:tr w:rsidR="006F597C" w:rsidRPr="008B7C33" w14:paraId="14D7232E" w14:textId="77777777" w:rsidTr="000629C9">
        <w:tc>
          <w:tcPr>
            <w:tcW w:w="7366" w:type="dxa"/>
            <w:shd w:val="clear" w:color="auto" w:fill="CAEDFB" w:themeFill="accent4" w:themeFillTint="33"/>
          </w:tcPr>
          <w:p w14:paraId="01446382" w14:textId="49AF0F45" w:rsidR="006F597C" w:rsidRPr="008B7C33" w:rsidRDefault="00557AB9" w:rsidP="00694B17">
            <w:pPr>
              <w:spacing w:after="0"/>
            </w:pPr>
            <w:r w:rsidRPr="00F174E2">
              <w:rPr>
                <w:b/>
                <w:bCs/>
              </w:rPr>
              <w:t>Step 7:</w:t>
            </w:r>
            <w:r>
              <w:t xml:space="preserve"> </w:t>
            </w:r>
            <w:r w:rsidR="006F597C" w:rsidRPr="008B7C33">
              <w:t>Consider CCVA and determine appropriate actions</w:t>
            </w:r>
            <w:r w:rsidR="00E01612">
              <w:t xml:space="preserve"> or decisions </w:t>
            </w:r>
            <w:r w:rsidR="00F174E2">
              <w:t>in accordance with recommendations</w:t>
            </w:r>
          </w:p>
        </w:tc>
        <w:tc>
          <w:tcPr>
            <w:tcW w:w="1650" w:type="dxa"/>
            <w:shd w:val="clear" w:color="auto" w:fill="CAEDFB" w:themeFill="accent4" w:themeFillTint="33"/>
          </w:tcPr>
          <w:p w14:paraId="37AA2195" w14:textId="77777777" w:rsidR="006F597C" w:rsidRPr="008B7C33" w:rsidRDefault="006F597C" w:rsidP="00694B17">
            <w:pPr>
              <w:spacing w:after="0"/>
            </w:pPr>
            <w:r w:rsidRPr="008B7C33">
              <w:t>WCPFC Commission</w:t>
            </w:r>
          </w:p>
        </w:tc>
      </w:tr>
      <w:tr w:rsidR="00475A61" w:rsidRPr="008B7C33" w14:paraId="0CB8115D" w14:textId="77777777" w:rsidTr="00E52BE0">
        <w:tc>
          <w:tcPr>
            <w:tcW w:w="7366" w:type="dxa"/>
          </w:tcPr>
          <w:p w14:paraId="577CD3AF" w14:textId="55FCB3DE" w:rsidR="00475A61" w:rsidRPr="00E52BE0" w:rsidRDefault="00475A61" w:rsidP="00694B17">
            <w:pPr>
              <w:spacing w:after="0"/>
            </w:pPr>
            <w:r w:rsidRPr="00E52BE0">
              <w:rPr>
                <w:b/>
                <w:bCs/>
              </w:rPr>
              <w:t xml:space="preserve">Step 8: </w:t>
            </w:r>
            <w:r w:rsidRPr="00E52BE0">
              <w:t>On approval Commission, the CCVA is</w:t>
            </w:r>
            <w:r w:rsidR="006D580A" w:rsidRPr="00E52BE0">
              <w:t xml:space="preserve"> uploaded on the WCPFC website and used to inform the development of proposals </w:t>
            </w:r>
            <w:r w:rsidR="00E52BE0" w:rsidRPr="00E52BE0">
              <w:t>with required management actions</w:t>
            </w:r>
          </w:p>
        </w:tc>
        <w:tc>
          <w:tcPr>
            <w:tcW w:w="1650" w:type="dxa"/>
          </w:tcPr>
          <w:p w14:paraId="62BC5BDF" w14:textId="11B8ACEB" w:rsidR="00475A61" w:rsidRPr="00E52BE0" w:rsidRDefault="00E52BE0" w:rsidP="00694B17">
            <w:pPr>
              <w:spacing w:after="0"/>
            </w:pPr>
            <w:r w:rsidRPr="00E52BE0">
              <w:t>WCPFC Secretariat</w:t>
            </w:r>
          </w:p>
          <w:p w14:paraId="56583A12" w14:textId="77777777" w:rsidR="00E52BE0" w:rsidRPr="00E52BE0" w:rsidRDefault="00E52BE0" w:rsidP="00694B17">
            <w:pPr>
              <w:spacing w:after="0"/>
            </w:pPr>
          </w:p>
          <w:p w14:paraId="6AD1C679" w14:textId="24B53252" w:rsidR="00E52BE0" w:rsidRPr="00E52BE0" w:rsidRDefault="00E52BE0" w:rsidP="00694B17">
            <w:pPr>
              <w:spacing w:after="0"/>
            </w:pPr>
            <w:r w:rsidRPr="00E52BE0">
              <w:t>CCMs</w:t>
            </w:r>
          </w:p>
        </w:tc>
      </w:tr>
    </w:tbl>
    <w:p w14:paraId="63169A17" w14:textId="2D42C0B7" w:rsidR="00F93236" w:rsidRPr="008B7C33" w:rsidRDefault="00F93236" w:rsidP="00EC5017">
      <w:pPr>
        <w:pStyle w:val="Heading1"/>
        <w:ind w:left="567" w:hanging="567"/>
      </w:pPr>
      <w:bookmarkStart w:id="148" w:name="_Toc204080125"/>
      <w:bookmarkStart w:id="149" w:name="_Toc204084792"/>
      <w:r w:rsidRPr="008B7C33">
        <w:lastRenderedPageBreak/>
        <w:t xml:space="preserve">Review and </w:t>
      </w:r>
      <w:r w:rsidR="000B07B6">
        <w:t>c</w:t>
      </w:r>
      <w:r w:rsidR="004E019A" w:rsidRPr="008B7C33">
        <w:t xml:space="preserve">ontinuous </w:t>
      </w:r>
      <w:r w:rsidR="00E522D0" w:rsidRPr="008B7C33">
        <w:t>improvement</w:t>
      </w:r>
      <w:bookmarkEnd w:id="148"/>
      <w:bookmarkEnd w:id="149"/>
    </w:p>
    <w:p w14:paraId="6D23EAB9" w14:textId="4D7A3E41" w:rsidR="001923E1" w:rsidRDefault="00E522D0" w:rsidP="001923E1">
      <w:pPr>
        <w:pStyle w:val="Heading2"/>
      </w:pPr>
      <w:bookmarkStart w:id="150" w:name="_Toc204080126"/>
      <w:bookmarkStart w:id="151" w:name="_Toc204081387"/>
      <w:bookmarkStart w:id="152" w:name="_Toc204084793"/>
      <w:r w:rsidRPr="00F17A54">
        <w:rPr>
          <w:rStyle w:val="Strong"/>
          <w:b w:val="0"/>
          <w:bCs w:val="0"/>
        </w:rPr>
        <w:t>Regular Review Cycle</w:t>
      </w:r>
      <w:bookmarkEnd w:id="150"/>
      <w:bookmarkEnd w:id="151"/>
      <w:bookmarkEnd w:id="152"/>
    </w:p>
    <w:p w14:paraId="194D1CBE" w14:textId="0B5D542C" w:rsidR="00E522D0" w:rsidRPr="008B7C33" w:rsidRDefault="00E522D0" w:rsidP="001923E1">
      <w:r w:rsidRPr="008B7C33">
        <w:t>Th</w:t>
      </w:r>
      <w:r w:rsidR="0078331E">
        <w:t>e CCVA</w:t>
      </w:r>
      <w:r w:rsidRPr="008B7C33">
        <w:t xml:space="preserve"> </w:t>
      </w:r>
      <w:r w:rsidR="00157811">
        <w:t>F</w:t>
      </w:r>
      <w:r w:rsidRPr="008B7C33">
        <w:t xml:space="preserve">ramework </w:t>
      </w:r>
      <w:r w:rsidR="00470AC7">
        <w:t xml:space="preserve">and this document </w:t>
      </w:r>
      <w:r w:rsidRPr="008B7C33">
        <w:t xml:space="preserve">should </w:t>
      </w:r>
      <w:r w:rsidR="006E2630">
        <w:t xml:space="preserve">be reviewed </w:t>
      </w:r>
      <w:r w:rsidR="00207506">
        <w:t>on both a regular basis</w:t>
      </w:r>
      <w:r w:rsidR="00481A6B">
        <w:t xml:space="preserve"> (annually)</w:t>
      </w:r>
      <w:r w:rsidR="00207506">
        <w:t xml:space="preserve"> and </w:t>
      </w:r>
      <w:r w:rsidR="00481A6B">
        <w:t>comprehensively reviewed on a longer-term basis (5-years)</w:t>
      </w:r>
      <w:r w:rsidRPr="008B7C33">
        <w:t xml:space="preserve">. </w:t>
      </w:r>
    </w:p>
    <w:p w14:paraId="5B4DF1F1" w14:textId="4B1788AF" w:rsidR="00E522D0" w:rsidRPr="008B7C33" w:rsidRDefault="00E522D0" w:rsidP="001923E1">
      <w:r w:rsidRPr="008B7C33">
        <w:t xml:space="preserve">Annual reviews should focus on updating </w:t>
      </w:r>
      <w:r w:rsidR="00481A6B">
        <w:t xml:space="preserve">individual </w:t>
      </w:r>
      <w:r w:rsidRPr="008B7C33">
        <w:t>indicators</w:t>
      </w:r>
      <w:r w:rsidR="00481A6B">
        <w:t>,</w:t>
      </w:r>
      <w:r w:rsidRPr="008B7C33">
        <w:t xml:space="preserve"> refining methods in response to new climate and biological information, validating results against observations, and incorporating feedback from CCMs to ensure the framework remains responsive and relevant. </w:t>
      </w:r>
    </w:p>
    <w:p w14:paraId="7E5387FC" w14:textId="24A8D016" w:rsidR="00E522D0" w:rsidRPr="008B7C33" w:rsidRDefault="00E522D0" w:rsidP="001923E1">
      <w:r w:rsidRPr="008B7C33">
        <w:t>Every five years, a</w:t>
      </w:r>
      <w:r w:rsidR="007F0585">
        <w:t xml:space="preserve"> </w:t>
      </w:r>
      <w:r w:rsidRPr="008B7C33">
        <w:t xml:space="preserve">comprehensive review should be conducted to evaluate the overall effectiveness of the framework as a decision-support tool, </w:t>
      </w:r>
      <w:r w:rsidR="006464E4">
        <w:t xml:space="preserve">to </w:t>
      </w:r>
      <w:r w:rsidRPr="008B7C33">
        <w:t>compare alternative assessment approaches</w:t>
      </w:r>
      <w:r w:rsidR="00FC0F3C">
        <w:t xml:space="preserve"> (including against new IPCC definitions / approaches)</w:t>
      </w:r>
      <w:r w:rsidRPr="008B7C33">
        <w:t xml:space="preserve">, assess institutional capacity, and set strategic priorities for the next </w:t>
      </w:r>
      <w:r w:rsidR="006464E4">
        <w:t xml:space="preserve">five-year </w:t>
      </w:r>
      <w:r w:rsidRPr="008B7C33">
        <w:t>cycle.</w:t>
      </w:r>
    </w:p>
    <w:p w14:paraId="5C00F3DD" w14:textId="64E23E92" w:rsidR="00E522D0" w:rsidRPr="00F17A54" w:rsidRDefault="00E522D0" w:rsidP="008D188C">
      <w:pPr>
        <w:pStyle w:val="Heading2"/>
        <w:rPr>
          <w:rStyle w:val="Strong"/>
          <w:b w:val="0"/>
          <w:bCs w:val="0"/>
        </w:rPr>
      </w:pPr>
      <w:bookmarkStart w:id="153" w:name="_Toc204080127"/>
      <w:bookmarkStart w:id="154" w:name="_Toc204081388"/>
      <w:bookmarkStart w:id="155" w:name="_Toc204084794"/>
      <w:r w:rsidRPr="00F17A54">
        <w:rPr>
          <w:rStyle w:val="Strong"/>
          <w:b w:val="0"/>
          <w:bCs w:val="0"/>
        </w:rPr>
        <w:t>Adaptive Framework Development</w:t>
      </w:r>
      <w:bookmarkEnd w:id="153"/>
      <w:bookmarkEnd w:id="154"/>
      <w:bookmarkEnd w:id="155"/>
    </w:p>
    <w:p w14:paraId="6594D33E" w14:textId="38AFC809" w:rsidR="00E522D0" w:rsidRPr="008B7C33" w:rsidRDefault="00E522D0" w:rsidP="004D6133">
      <w:r w:rsidRPr="008B7C33">
        <w:t xml:space="preserve">The framework is designed to support continuous improvement. This includes ongoing development of assessment methods, integration of emerging data sources, efforts to reduce uncertainty, and streamlining of processes to improve efficiency. Over time, the framework may also expand to incorporate </w:t>
      </w:r>
      <w:r w:rsidR="00F37771">
        <w:t xml:space="preserve">newly identified approaches to measuring </w:t>
      </w:r>
      <w:r w:rsidRPr="008B7C33">
        <w:t xml:space="preserve">socioeconomic and other ecosystem dimensions, </w:t>
      </w:r>
      <w:r w:rsidR="00E41BD6">
        <w:t xml:space="preserve">to </w:t>
      </w:r>
      <w:r w:rsidRPr="008B7C33">
        <w:t>allow for region-specific a</w:t>
      </w:r>
      <w:r w:rsidR="00E41BD6">
        <w:t>pplication</w:t>
      </w:r>
      <w:r w:rsidRPr="008B7C33">
        <w:t xml:space="preserve">, </w:t>
      </w:r>
      <w:r w:rsidR="009102A8">
        <w:t xml:space="preserve">be </w:t>
      </w:r>
      <w:r w:rsidRPr="008B7C33">
        <w:t>adapt</w:t>
      </w:r>
      <w:r w:rsidR="009102A8">
        <w:t>ed</w:t>
      </w:r>
      <w:r w:rsidRPr="008B7C33">
        <w:t xml:space="preserve"> as broader multilateral thinking develops, and </w:t>
      </w:r>
      <w:r w:rsidR="009102A8">
        <w:t xml:space="preserve">to </w:t>
      </w:r>
      <w:r w:rsidRPr="008B7C33">
        <w:t>align more closely with other ocean sectors to support cross-sectoral climate adaptation planning.</w:t>
      </w:r>
    </w:p>
    <w:p w14:paraId="222A8F8E" w14:textId="02893EF2" w:rsidR="00F93236" w:rsidRPr="00F93236" w:rsidRDefault="00F93236" w:rsidP="00282573"/>
    <w:p w14:paraId="78B52400" w14:textId="77777777" w:rsidR="00597A87" w:rsidRDefault="004D11E4" w:rsidP="00282573">
      <w:pPr>
        <w:sectPr w:rsidR="00597A87">
          <w:pgSz w:w="11906" w:h="16838"/>
          <w:pgMar w:top="1440" w:right="1440" w:bottom="1440" w:left="1440" w:header="708" w:footer="708" w:gutter="0"/>
          <w:cols w:space="708"/>
          <w:docGrid w:linePitch="360"/>
        </w:sectPr>
      </w:pPr>
      <w:r>
        <w:br w:type="page"/>
      </w:r>
    </w:p>
    <w:p w14:paraId="55D1FBA0" w14:textId="09ACE08E" w:rsidR="00F93236" w:rsidRPr="008B7C33" w:rsidRDefault="00F93236" w:rsidP="0030098D">
      <w:pPr>
        <w:pStyle w:val="Heading1"/>
        <w:numPr>
          <w:ilvl w:val="0"/>
          <w:numId w:val="0"/>
        </w:numPr>
        <w:ind w:left="432" w:hanging="432"/>
      </w:pPr>
      <w:bookmarkStart w:id="156" w:name="_Toc204080128"/>
      <w:bookmarkStart w:id="157" w:name="_Toc204084795"/>
      <w:r w:rsidRPr="008B7C33">
        <w:lastRenderedPageBreak/>
        <w:t>Annexes</w:t>
      </w:r>
      <w:bookmarkEnd w:id="156"/>
      <w:bookmarkEnd w:id="157"/>
    </w:p>
    <w:p w14:paraId="72C28641" w14:textId="2E6739A4" w:rsidR="0034059D" w:rsidRDefault="0034059D" w:rsidP="0030098D">
      <w:pPr>
        <w:pStyle w:val="Heading2"/>
        <w:numPr>
          <w:ilvl w:val="0"/>
          <w:numId w:val="0"/>
        </w:numPr>
        <w:ind w:left="576" w:hanging="576"/>
      </w:pPr>
      <w:bookmarkStart w:id="158" w:name="_Annex_A:_Indicator"/>
      <w:bookmarkStart w:id="159" w:name="_Toc204080129"/>
      <w:bookmarkStart w:id="160" w:name="_Toc204084796"/>
      <w:bookmarkEnd w:id="158"/>
      <w:r w:rsidRPr="008B7C33">
        <w:t xml:space="preserve">Annex </w:t>
      </w:r>
      <w:r w:rsidR="00236B02">
        <w:t>A</w:t>
      </w:r>
      <w:r w:rsidRPr="008B7C33">
        <w:t xml:space="preserve">: </w:t>
      </w:r>
      <w:r>
        <w:t>Indicator list</w:t>
      </w:r>
      <w:r w:rsidR="00236B02">
        <w:t xml:space="preserve"> by climate risk component</w:t>
      </w:r>
      <w:bookmarkEnd w:id="159"/>
      <w:bookmarkEnd w:id="160"/>
    </w:p>
    <w:p w14:paraId="5197F06A" w14:textId="484564B9" w:rsidR="00597A87" w:rsidRDefault="00597A87" w:rsidP="0030098D">
      <w:pPr>
        <w:pStyle w:val="Heading3"/>
        <w:numPr>
          <w:ilvl w:val="0"/>
          <w:numId w:val="0"/>
        </w:numPr>
        <w:ind w:left="720" w:hanging="720"/>
      </w:pPr>
      <w:bookmarkStart w:id="161" w:name="_Toc204080130"/>
      <w:bookmarkStart w:id="162" w:name="_Toc204081391"/>
      <w:bookmarkStart w:id="163" w:name="_Toc204084797"/>
      <w:r w:rsidRPr="00597A87">
        <w:t>Hazard</w:t>
      </w:r>
      <w:r w:rsidR="00451091">
        <w:t xml:space="preserve"> indicators</w:t>
      </w:r>
      <w:bookmarkEnd w:id="161"/>
      <w:bookmarkEnd w:id="162"/>
      <w:bookmarkEnd w:id="163"/>
    </w:p>
    <w:tbl>
      <w:tblPr>
        <w:tblStyle w:val="TableGrid"/>
        <w:tblW w:w="0" w:type="auto"/>
        <w:tblLook w:val="04A0" w:firstRow="1" w:lastRow="0" w:firstColumn="1" w:lastColumn="0" w:noHBand="0" w:noVBand="1"/>
      </w:tblPr>
      <w:tblGrid>
        <w:gridCol w:w="1610"/>
        <w:gridCol w:w="1220"/>
        <w:gridCol w:w="2552"/>
        <w:gridCol w:w="5670"/>
        <w:gridCol w:w="2410"/>
      </w:tblGrid>
      <w:tr w:rsidR="0036285E" w:rsidRPr="00A94971" w14:paraId="6F71D222" w14:textId="77777777" w:rsidTr="00E276CF">
        <w:trPr>
          <w:trHeight w:val="471"/>
        </w:trPr>
        <w:tc>
          <w:tcPr>
            <w:tcW w:w="1610" w:type="dxa"/>
            <w:shd w:val="clear" w:color="auto" w:fill="000000" w:themeFill="text1"/>
            <w:hideMark/>
          </w:tcPr>
          <w:p w14:paraId="16F0617F" w14:textId="55B2BCCD" w:rsidR="00A94971" w:rsidRPr="002C2BCF" w:rsidRDefault="002C2BCF" w:rsidP="00A94971">
            <w:pPr>
              <w:spacing w:after="0"/>
              <w:rPr>
                <w:b/>
                <w:bCs/>
                <w:color w:val="FFFFFF" w:themeColor="background1"/>
              </w:rPr>
            </w:pPr>
            <w:r w:rsidRPr="002C2BCF">
              <w:rPr>
                <w:b/>
                <w:bCs/>
                <w:color w:val="FFFFFF" w:themeColor="background1"/>
              </w:rPr>
              <w:t>Theme</w:t>
            </w:r>
          </w:p>
        </w:tc>
        <w:tc>
          <w:tcPr>
            <w:tcW w:w="1220" w:type="dxa"/>
            <w:shd w:val="clear" w:color="auto" w:fill="000000" w:themeFill="text1"/>
            <w:hideMark/>
          </w:tcPr>
          <w:p w14:paraId="1ED8F205" w14:textId="4C80CAFF" w:rsidR="00A94971" w:rsidRPr="002C2BCF" w:rsidRDefault="002C2BCF" w:rsidP="00A94971">
            <w:pPr>
              <w:spacing w:after="0"/>
              <w:rPr>
                <w:b/>
                <w:bCs/>
                <w:color w:val="FFFFFF" w:themeColor="background1"/>
              </w:rPr>
            </w:pPr>
            <w:r w:rsidRPr="002C2BCF">
              <w:rPr>
                <w:b/>
                <w:bCs/>
                <w:color w:val="FFFFFF" w:themeColor="background1"/>
              </w:rPr>
              <w:t>Indicator reference</w:t>
            </w:r>
          </w:p>
        </w:tc>
        <w:tc>
          <w:tcPr>
            <w:tcW w:w="2552" w:type="dxa"/>
            <w:shd w:val="clear" w:color="auto" w:fill="000000" w:themeFill="text1"/>
            <w:hideMark/>
          </w:tcPr>
          <w:p w14:paraId="63AA42C3" w14:textId="78D99E29" w:rsidR="00A94971" w:rsidRPr="002C2BCF" w:rsidRDefault="002C2BCF" w:rsidP="00A94971">
            <w:pPr>
              <w:spacing w:after="0"/>
              <w:rPr>
                <w:b/>
                <w:bCs/>
                <w:color w:val="FFFFFF" w:themeColor="background1"/>
              </w:rPr>
            </w:pPr>
            <w:r w:rsidRPr="002C2BCF">
              <w:rPr>
                <w:b/>
                <w:bCs/>
                <w:color w:val="FFFFFF" w:themeColor="background1"/>
              </w:rPr>
              <w:t>Criteria</w:t>
            </w:r>
          </w:p>
        </w:tc>
        <w:tc>
          <w:tcPr>
            <w:tcW w:w="5670" w:type="dxa"/>
            <w:shd w:val="clear" w:color="auto" w:fill="000000" w:themeFill="text1"/>
            <w:hideMark/>
          </w:tcPr>
          <w:p w14:paraId="15D02CD3" w14:textId="14753758" w:rsidR="00A94971" w:rsidRPr="002C2BCF" w:rsidRDefault="002C2BCF" w:rsidP="00A94971">
            <w:pPr>
              <w:spacing w:after="0"/>
              <w:rPr>
                <w:b/>
                <w:bCs/>
                <w:color w:val="FFFFFF" w:themeColor="background1"/>
              </w:rPr>
            </w:pPr>
            <w:r w:rsidRPr="002C2BCF">
              <w:rPr>
                <w:b/>
                <w:bCs/>
                <w:color w:val="FFFFFF" w:themeColor="background1"/>
              </w:rPr>
              <w:t>Description</w:t>
            </w:r>
          </w:p>
        </w:tc>
        <w:tc>
          <w:tcPr>
            <w:tcW w:w="2410" w:type="dxa"/>
            <w:shd w:val="clear" w:color="auto" w:fill="000000" w:themeFill="text1"/>
            <w:hideMark/>
          </w:tcPr>
          <w:p w14:paraId="6E546966" w14:textId="3A2712A9" w:rsidR="00A94971" w:rsidRPr="002C2BCF" w:rsidRDefault="002C2BCF" w:rsidP="00A94971">
            <w:pPr>
              <w:spacing w:after="0"/>
              <w:rPr>
                <w:b/>
                <w:bCs/>
                <w:color w:val="FFFFFF" w:themeColor="background1"/>
              </w:rPr>
            </w:pPr>
            <w:r w:rsidRPr="002C2BCF">
              <w:rPr>
                <w:b/>
                <w:bCs/>
                <w:color w:val="FFFFFF" w:themeColor="background1"/>
              </w:rPr>
              <w:t>Question</w:t>
            </w:r>
          </w:p>
        </w:tc>
      </w:tr>
      <w:tr w:rsidR="00A94971" w:rsidRPr="00A94971" w14:paraId="4A44C66B" w14:textId="77777777" w:rsidTr="00E276CF">
        <w:trPr>
          <w:trHeight w:val="1006"/>
        </w:trPr>
        <w:tc>
          <w:tcPr>
            <w:tcW w:w="1610" w:type="dxa"/>
            <w:vMerge w:val="restart"/>
            <w:shd w:val="clear" w:color="auto" w:fill="0E2841" w:themeFill="text2"/>
            <w:hideMark/>
          </w:tcPr>
          <w:p w14:paraId="7C9753CA" w14:textId="77777777" w:rsidR="00A94971" w:rsidRPr="002C2BCF" w:rsidRDefault="00A94971" w:rsidP="00A94971">
            <w:pPr>
              <w:spacing w:after="0"/>
              <w:rPr>
                <w:b/>
                <w:bCs/>
                <w:color w:val="FFFFFF" w:themeColor="background1"/>
              </w:rPr>
            </w:pPr>
            <w:r w:rsidRPr="002C2BCF">
              <w:rPr>
                <w:b/>
                <w:bCs/>
                <w:color w:val="FFFFFF" w:themeColor="background1"/>
              </w:rPr>
              <w:t>Biological and ecological</w:t>
            </w:r>
          </w:p>
        </w:tc>
        <w:tc>
          <w:tcPr>
            <w:tcW w:w="1220" w:type="dxa"/>
            <w:shd w:val="clear" w:color="auto" w:fill="0F9ED5" w:themeFill="accent4"/>
            <w:noWrap/>
            <w:hideMark/>
          </w:tcPr>
          <w:p w14:paraId="54766CE2" w14:textId="77777777" w:rsidR="00A94971" w:rsidRPr="00A94971" w:rsidRDefault="00A94971" w:rsidP="00A94971">
            <w:pPr>
              <w:spacing w:after="0"/>
              <w:rPr>
                <w:b/>
                <w:bCs/>
              </w:rPr>
            </w:pPr>
            <w:r w:rsidRPr="00A94971">
              <w:rPr>
                <w:b/>
                <w:bCs/>
              </w:rPr>
              <w:t>H1</w:t>
            </w:r>
          </w:p>
        </w:tc>
        <w:tc>
          <w:tcPr>
            <w:tcW w:w="2552" w:type="dxa"/>
            <w:shd w:val="clear" w:color="auto" w:fill="CAEDFB" w:themeFill="accent4" w:themeFillTint="33"/>
            <w:noWrap/>
            <w:hideMark/>
          </w:tcPr>
          <w:p w14:paraId="40011415" w14:textId="77777777" w:rsidR="00A94971" w:rsidRPr="00A94971" w:rsidRDefault="00A94971" w:rsidP="00A94971">
            <w:pPr>
              <w:spacing w:after="0"/>
            </w:pPr>
            <w:r w:rsidRPr="00A94971">
              <w:t>Temperature extremes</w:t>
            </w:r>
          </w:p>
        </w:tc>
        <w:tc>
          <w:tcPr>
            <w:tcW w:w="5670" w:type="dxa"/>
            <w:shd w:val="clear" w:color="auto" w:fill="E8E8E8" w:themeFill="background2"/>
            <w:hideMark/>
          </w:tcPr>
          <w:p w14:paraId="046C353C" w14:textId="77777777" w:rsidR="00A94971" w:rsidRPr="00A94971" w:rsidRDefault="00A94971" w:rsidP="00A94971">
            <w:pPr>
              <w:spacing w:after="0"/>
            </w:pPr>
            <w:r w:rsidRPr="00A94971">
              <w:t>Temperature extremes (e.g., marine heatwaves) have the potential to significantly affect species distribution and survival if they have narrow thermal tolerances and limited mobility, adaptability to new habitats / areas</w:t>
            </w:r>
          </w:p>
        </w:tc>
        <w:tc>
          <w:tcPr>
            <w:tcW w:w="2410" w:type="dxa"/>
            <w:vMerge w:val="restart"/>
            <w:shd w:val="clear" w:color="auto" w:fill="E8E8E8" w:themeFill="background2"/>
            <w:hideMark/>
          </w:tcPr>
          <w:p w14:paraId="4642FCD6" w14:textId="77777777" w:rsidR="00A94971" w:rsidRPr="00A94971" w:rsidRDefault="00A94971" w:rsidP="00A94971">
            <w:pPr>
              <w:spacing w:after="0"/>
            </w:pPr>
            <w:r w:rsidRPr="00A94971">
              <w:t>How applicable is the hazard to the focus topic of the CMM?</w:t>
            </w:r>
          </w:p>
        </w:tc>
      </w:tr>
      <w:tr w:rsidR="00A94971" w:rsidRPr="00A94971" w14:paraId="34E9216A" w14:textId="77777777" w:rsidTr="00E276CF">
        <w:trPr>
          <w:trHeight w:val="781"/>
        </w:trPr>
        <w:tc>
          <w:tcPr>
            <w:tcW w:w="1610" w:type="dxa"/>
            <w:vMerge/>
            <w:shd w:val="clear" w:color="auto" w:fill="0E2841" w:themeFill="text2"/>
            <w:hideMark/>
          </w:tcPr>
          <w:p w14:paraId="4B7CD38F" w14:textId="77777777" w:rsidR="00A94971" w:rsidRPr="002C2BCF" w:rsidRDefault="00A94971" w:rsidP="00A94971">
            <w:pPr>
              <w:spacing w:after="0"/>
              <w:rPr>
                <w:b/>
                <w:bCs/>
                <w:color w:val="FFFFFF" w:themeColor="background1"/>
              </w:rPr>
            </w:pPr>
          </w:p>
        </w:tc>
        <w:tc>
          <w:tcPr>
            <w:tcW w:w="1220" w:type="dxa"/>
            <w:shd w:val="clear" w:color="auto" w:fill="0F9ED5" w:themeFill="accent4"/>
            <w:noWrap/>
            <w:hideMark/>
          </w:tcPr>
          <w:p w14:paraId="0ECCE2E1" w14:textId="77777777" w:rsidR="00A94971" w:rsidRPr="00A94971" w:rsidRDefault="00A94971" w:rsidP="00A94971">
            <w:pPr>
              <w:spacing w:after="0"/>
              <w:rPr>
                <w:b/>
                <w:bCs/>
              </w:rPr>
            </w:pPr>
            <w:r w:rsidRPr="00A94971">
              <w:rPr>
                <w:b/>
                <w:bCs/>
              </w:rPr>
              <w:t>H2</w:t>
            </w:r>
          </w:p>
        </w:tc>
        <w:tc>
          <w:tcPr>
            <w:tcW w:w="2552" w:type="dxa"/>
            <w:shd w:val="clear" w:color="auto" w:fill="CAEDFB" w:themeFill="accent4" w:themeFillTint="33"/>
            <w:hideMark/>
          </w:tcPr>
          <w:p w14:paraId="5E0166DC" w14:textId="77777777" w:rsidR="00A94971" w:rsidRPr="00A94971" w:rsidRDefault="00A94971" w:rsidP="00A94971">
            <w:pPr>
              <w:spacing w:after="0"/>
            </w:pPr>
            <w:r w:rsidRPr="00A94971">
              <w:t>Increased sea surface temperature (SST)</w:t>
            </w:r>
          </w:p>
        </w:tc>
        <w:tc>
          <w:tcPr>
            <w:tcW w:w="5670" w:type="dxa"/>
            <w:hideMark/>
          </w:tcPr>
          <w:p w14:paraId="76D3E54D" w14:textId="77777777" w:rsidR="00A94971" w:rsidRPr="00A94971" w:rsidRDefault="00A94971" w:rsidP="00A94971">
            <w:pPr>
              <w:spacing w:after="0"/>
            </w:pPr>
            <w:r w:rsidRPr="00A94971">
              <w:t>Stock displacement, increased mortality, reduced productivity, reduced prey availability a species is dependent on</w:t>
            </w:r>
          </w:p>
        </w:tc>
        <w:tc>
          <w:tcPr>
            <w:tcW w:w="2410" w:type="dxa"/>
            <w:vMerge/>
            <w:shd w:val="clear" w:color="auto" w:fill="E8E8E8" w:themeFill="background2"/>
          </w:tcPr>
          <w:p w14:paraId="3A10C3F1" w14:textId="60E150C7" w:rsidR="00A94971" w:rsidRPr="00A94971" w:rsidRDefault="00A94971" w:rsidP="00A94971">
            <w:pPr>
              <w:spacing w:after="0"/>
            </w:pPr>
          </w:p>
        </w:tc>
      </w:tr>
      <w:tr w:rsidR="00A94971" w:rsidRPr="00A94971" w14:paraId="4DFC4C61" w14:textId="77777777" w:rsidTr="00E276CF">
        <w:trPr>
          <w:trHeight w:val="599"/>
        </w:trPr>
        <w:tc>
          <w:tcPr>
            <w:tcW w:w="1610" w:type="dxa"/>
            <w:vMerge/>
            <w:shd w:val="clear" w:color="auto" w:fill="0E2841" w:themeFill="text2"/>
            <w:hideMark/>
          </w:tcPr>
          <w:p w14:paraId="6EB3B333" w14:textId="77777777" w:rsidR="00A94971" w:rsidRPr="002C2BCF" w:rsidRDefault="00A94971" w:rsidP="00A94971">
            <w:pPr>
              <w:spacing w:after="0"/>
              <w:rPr>
                <w:b/>
                <w:bCs/>
                <w:color w:val="FFFFFF" w:themeColor="background1"/>
              </w:rPr>
            </w:pPr>
          </w:p>
        </w:tc>
        <w:tc>
          <w:tcPr>
            <w:tcW w:w="1220" w:type="dxa"/>
            <w:shd w:val="clear" w:color="auto" w:fill="0F9ED5" w:themeFill="accent4"/>
            <w:noWrap/>
            <w:hideMark/>
          </w:tcPr>
          <w:p w14:paraId="7EEEA79B" w14:textId="77777777" w:rsidR="00A94971" w:rsidRPr="00A94971" w:rsidRDefault="00A94971" w:rsidP="00A94971">
            <w:pPr>
              <w:spacing w:after="0"/>
              <w:rPr>
                <w:b/>
                <w:bCs/>
              </w:rPr>
            </w:pPr>
            <w:r w:rsidRPr="00A94971">
              <w:rPr>
                <w:b/>
                <w:bCs/>
              </w:rPr>
              <w:t>H3</w:t>
            </w:r>
          </w:p>
        </w:tc>
        <w:tc>
          <w:tcPr>
            <w:tcW w:w="2552" w:type="dxa"/>
            <w:shd w:val="clear" w:color="auto" w:fill="CAEDFB" w:themeFill="accent4" w:themeFillTint="33"/>
            <w:noWrap/>
            <w:hideMark/>
          </w:tcPr>
          <w:p w14:paraId="4A66B1C9" w14:textId="77777777" w:rsidR="00A94971" w:rsidRPr="00A94971" w:rsidRDefault="00A94971" w:rsidP="00A94971">
            <w:pPr>
              <w:spacing w:after="0"/>
            </w:pPr>
            <w:r w:rsidRPr="00A94971">
              <w:t>Ocean acidification</w:t>
            </w:r>
          </w:p>
        </w:tc>
        <w:tc>
          <w:tcPr>
            <w:tcW w:w="5670" w:type="dxa"/>
            <w:shd w:val="clear" w:color="auto" w:fill="E8E8E8" w:themeFill="background2"/>
            <w:hideMark/>
          </w:tcPr>
          <w:p w14:paraId="60BF52F8" w14:textId="77777777" w:rsidR="00A94971" w:rsidRPr="00A94971" w:rsidRDefault="00A94971" w:rsidP="00A94971">
            <w:pPr>
              <w:spacing w:after="0"/>
            </w:pPr>
            <w:r w:rsidRPr="00A94971">
              <w:t>Can cause harm to exposed systems in acidifying zones by impairing calcification, disrupting food webs and weakening species resilience</w:t>
            </w:r>
          </w:p>
        </w:tc>
        <w:tc>
          <w:tcPr>
            <w:tcW w:w="2410" w:type="dxa"/>
            <w:vMerge/>
            <w:shd w:val="clear" w:color="auto" w:fill="E8E8E8" w:themeFill="background2"/>
          </w:tcPr>
          <w:p w14:paraId="26DEE3F7" w14:textId="3EE4D2E9" w:rsidR="00A94971" w:rsidRPr="00A94971" w:rsidRDefault="00A94971" w:rsidP="00A94971">
            <w:pPr>
              <w:spacing w:after="0"/>
            </w:pPr>
          </w:p>
        </w:tc>
      </w:tr>
      <w:tr w:rsidR="00A94971" w:rsidRPr="00A94971" w14:paraId="6F5FD6AB" w14:textId="77777777" w:rsidTr="00E276CF">
        <w:trPr>
          <w:trHeight w:val="993"/>
        </w:trPr>
        <w:tc>
          <w:tcPr>
            <w:tcW w:w="1610" w:type="dxa"/>
            <w:vMerge/>
            <w:shd w:val="clear" w:color="auto" w:fill="0E2841" w:themeFill="text2"/>
            <w:hideMark/>
          </w:tcPr>
          <w:p w14:paraId="630B14E1" w14:textId="77777777" w:rsidR="00A94971" w:rsidRPr="002C2BCF" w:rsidRDefault="00A94971" w:rsidP="00A94971">
            <w:pPr>
              <w:spacing w:after="0"/>
              <w:rPr>
                <w:b/>
                <w:bCs/>
                <w:color w:val="FFFFFF" w:themeColor="background1"/>
              </w:rPr>
            </w:pPr>
          </w:p>
        </w:tc>
        <w:tc>
          <w:tcPr>
            <w:tcW w:w="1220" w:type="dxa"/>
            <w:shd w:val="clear" w:color="auto" w:fill="0F9ED5" w:themeFill="accent4"/>
            <w:noWrap/>
            <w:hideMark/>
          </w:tcPr>
          <w:p w14:paraId="3B2CEE4E" w14:textId="77777777" w:rsidR="00A94971" w:rsidRPr="00A94971" w:rsidRDefault="00A94971" w:rsidP="00A94971">
            <w:pPr>
              <w:spacing w:after="0"/>
              <w:rPr>
                <w:b/>
                <w:bCs/>
              </w:rPr>
            </w:pPr>
            <w:r w:rsidRPr="00A94971">
              <w:rPr>
                <w:b/>
                <w:bCs/>
              </w:rPr>
              <w:t>H4</w:t>
            </w:r>
          </w:p>
        </w:tc>
        <w:tc>
          <w:tcPr>
            <w:tcW w:w="2552" w:type="dxa"/>
            <w:shd w:val="clear" w:color="auto" w:fill="CAEDFB" w:themeFill="accent4" w:themeFillTint="33"/>
            <w:noWrap/>
            <w:hideMark/>
          </w:tcPr>
          <w:p w14:paraId="49E701FF" w14:textId="77777777" w:rsidR="00A94971" w:rsidRPr="00A94971" w:rsidRDefault="00A94971" w:rsidP="00A94971">
            <w:pPr>
              <w:spacing w:after="0"/>
            </w:pPr>
            <w:r w:rsidRPr="00A94971">
              <w:t>Salinity</w:t>
            </w:r>
          </w:p>
        </w:tc>
        <w:tc>
          <w:tcPr>
            <w:tcW w:w="5670" w:type="dxa"/>
            <w:hideMark/>
          </w:tcPr>
          <w:p w14:paraId="3E446A67" w14:textId="77777777" w:rsidR="00A94971" w:rsidRPr="00A94971" w:rsidRDefault="00A94971" w:rsidP="00A94971">
            <w:pPr>
              <w:spacing w:after="0"/>
            </w:pPr>
            <w:r w:rsidRPr="00A94971">
              <w:t>Salinity fluctuations can severely impact fish biology, affecting both health and homeostasis. Deviations from optimal salinity can cause mortality, reduced growth and impaired immune function</w:t>
            </w:r>
          </w:p>
        </w:tc>
        <w:tc>
          <w:tcPr>
            <w:tcW w:w="2410" w:type="dxa"/>
            <w:vMerge/>
            <w:shd w:val="clear" w:color="auto" w:fill="E8E8E8" w:themeFill="background2"/>
          </w:tcPr>
          <w:p w14:paraId="61B2D84B" w14:textId="6B7C0EB5" w:rsidR="00A94971" w:rsidRPr="00A94971" w:rsidRDefault="00A94971" w:rsidP="00A94971">
            <w:pPr>
              <w:spacing w:after="0"/>
            </w:pPr>
          </w:p>
        </w:tc>
      </w:tr>
      <w:tr w:rsidR="00A94971" w:rsidRPr="00A94971" w14:paraId="1E284E70" w14:textId="77777777" w:rsidTr="00E276CF">
        <w:trPr>
          <w:trHeight w:val="870"/>
        </w:trPr>
        <w:tc>
          <w:tcPr>
            <w:tcW w:w="1610" w:type="dxa"/>
            <w:vMerge/>
            <w:shd w:val="clear" w:color="auto" w:fill="0E2841" w:themeFill="text2"/>
            <w:hideMark/>
          </w:tcPr>
          <w:p w14:paraId="4ABB472C" w14:textId="77777777" w:rsidR="00A94971" w:rsidRPr="002C2BCF" w:rsidRDefault="00A94971" w:rsidP="00A94971">
            <w:pPr>
              <w:spacing w:after="0"/>
              <w:rPr>
                <w:b/>
                <w:bCs/>
                <w:color w:val="FFFFFF" w:themeColor="background1"/>
              </w:rPr>
            </w:pPr>
          </w:p>
        </w:tc>
        <w:tc>
          <w:tcPr>
            <w:tcW w:w="1220" w:type="dxa"/>
            <w:shd w:val="clear" w:color="auto" w:fill="0F9ED5" w:themeFill="accent4"/>
            <w:noWrap/>
            <w:hideMark/>
          </w:tcPr>
          <w:p w14:paraId="0DA62FF0" w14:textId="77777777" w:rsidR="00A94971" w:rsidRPr="00A94971" w:rsidRDefault="00A94971" w:rsidP="00A94971">
            <w:pPr>
              <w:spacing w:after="0"/>
              <w:rPr>
                <w:b/>
                <w:bCs/>
              </w:rPr>
            </w:pPr>
            <w:r w:rsidRPr="00A94971">
              <w:rPr>
                <w:b/>
                <w:bCs/>
              </w:rPr>
              <w:t>H5</w:t>
            </w:r>
          </w:p>
        </w:tc>
        <w:tc>
          <w:tcPr>
            <w:tcW w:w="2552" w:type="dxa"/>
            <w:shd w:val="clear" w:color="auto" w:fill="CAEDFB" w:themeFill="accent4" w:themeFillTint="33"/>
            <w:noWrap/>
            <w:hideMark/>
          </w:tcPr>
          <w:p w14:paraId="315FF059" w14:textId="77777777" w:rsidR="00A94971" w:rsidRPr="00A94971" w:rsidRDefault="00A94971" w:rsidP="00A94971">
            <w:pPr>
              <w:spacing w:after="0"/>
            </w:pPr>
            <w:r w:rsidRPr="00A94971">
              <w:t>Deoxygenation</w:t>
            </w:r>
          </w:p>
        </w:tc>
        <w:tc>
          <w:tcPr>
            <w:tcW w:w="5670" w:type="dxa"/>
            <w:shd w:val="clear" w:color="auto" w:fill="E8E8E8" w:themeFill="background2"/>
            <w:hideMark/>
          </w:tcPr>
          <w:p w14:paraId="489460D8" w14:textId="77777777" w:rsidR="00A94971" w:rsidRPr="00A94971" w:rsidRDefault="00A94971" w:rsidP="00A94971">
            <w:pPr>
              <w:spacing w:after="0"/>
            </w:pPr>
            <w:r w:rsidRPr="00A94971">
              <w:t>Tropical pelagic species live near or above oxygen minimum zones. Changes in hypoxic or suboxic zones can affect species physiology, habitat availability and ecosystem function</w:t>
            </w:r>
          </w:p>
        </w:tc>
        <w:tc>
          <w:tcPr>
            <w:tcW w:w="2410" w:type="dxa"/>
            <w:vMerge/>
            <w:shd w:val="clear" w:color="auto" w:fill="E8E8E8" w:themeFill="background2"/>
            <w:hideMark/>
          </w:tcPr>
          <w:p w14:paraId="7F54287D" w14:textId="2B3DDA14" w:rsidR="00A94971" w:rsidRPr="00A94971" w:rsidRDefault="00A94971" w:rsidP="00A94971">
            <w:pPr>
              <w:spacing w:after="0"/>
            </w:pPr>
          </w:p>
        </w:tc>
      </w:tr>
      <w:tr w:rsidR="00A94971" w:rsidRPr="00A94971" w14:paraId="152C051C" w14:textId="77777777" w:rsidTr="00E276CF">
        <w:trPr>
          <w:trHeight w:val="983"/>
        </w:trPr>
        <w:tc>
          <w:tcPr>
            <w:tcW w:w="1610" w:type="dxa"/>
            <w:vMerge/>
            <w:shd w:val="clear" w:color="auto" w:fill="0E2841" w:themeFill="text2"/>
            <w:hideMark/>
          </w:tcPr>
          <w:p w14:paraId="0B55D8AF" w14:textId="77777777" w:rsidR="00A94971" w:rsidRPr="002C2BCF" w:rsidRDefault="00A94971" w:rsidP="00A94971">
            <w:pPr>
              <w:spacing w:after="0"/>
              <w:rPr>
                <w:b/>
                <w:bCs/>
                <w:color w:val="FFFFFF" w:themeColor="background1"/>
              </w:rPr>
            </w:pPr>
          </w:p>
        </w:tc>
        <w:tc>
          <w:tcPr>
            <w:tcW w:w="1220" w:type="dxa"/>
            <w:shd w:val="clear" w:color="auto" w:fill="0F9ED5" w:themeFill="accent4"/>
            <w:noWrap/>
            <w:hideMark/>
          </w:tcPr>
          <w:p w14:paraId="77667BAD" w14:textId="77777777" w:rsidR="00A94971" w:rsidRPr="00A94971" w:rsidRDefault="00A94971" w:rsidP="00A94971">
            <w:pPr>
              <w:spacing w:after="0"/>
              <w:rPr>
                <w:b/>
                <w:bCs/>
              </w:rPr>
            </w:pPr>
            <w:r w:rsidRPr="00A94971">
              <w:rPr>
                <w:b/>
                <w:bCs/>
              </w:rPr>
              <w:t>H6</w:t>
            </w:r>
          </w:p>
        </w:tc>
        <w:tc>
          <w:tcPr>
            <w:tcW w:w="2552" w:type="dxa"/>
            <w:shd w:val="clear" w:color="auto" w:fill="CAEDFB" w:themeFill="accent4" w:themeFillTint="33"/>
            <w:noWrap/>
            <w:hideMark/>
          </w:tcPr>
          <w:p w14:paraId="6A98680F" w14:textId="77777777" w:rsidR="00A94971" w:rsidRPr="00A94971" w:rsidRDefault="00A94971" w:rsidP="00A94971">
            <w:pPr>
              <w:spacing w:after="0"/>
            </w:pPr>
            <w:r w:rsidRPr="00A94971">
              <w:t>Wind stress</w:t>
            </w:r>
          </w:p>
        </w:tc>
        <w:tc>
          <w:tcPr>
            <w:tcW w:w="5670" w:type="dxa"/>
            <w:hideMark/>
          </w:tcPr>
          <w:p w14:paraId="73DCFA16" w14:textId="77777777" w:rsidR="00A94971" w:rsidRPr="00A94971" w:rsidRDefault="00A94971" w:rsidP="00A94971">
            <w:pPr>
              <w:spacing w:after="0"/>
            </w:pPr>
            <w:r w:rsidRPr="00A94971">
              <w:t>Changes in wind strength or direction can disrupt ecological or physical systems e.g., upwelling, larval dispersal and can contribute to other hazard e.g., intensification of tropical cyclones</w:t>
            </w:r>
          </w:p>
        </w:tc>
        <w:tc>
          <w:tcPr>
            <w:tcW w:w="2410" w:type="dxa"/>
            <w:vMerge/>
            <w:shd w:val="clear" w:color="auto" w:fill="E8E8E8" w:themeFill="background2"/>
          </w:tcPr>
          <w:p w14:paraId="7F731ABF" w14:textId="77766BBE" w:rsidR="00A94971" w:rsidRPr="00A94971" w:rsidRDefault="00A94971" w:rsidP="00A94971">
            <w:pPr>
              <w:spacing w:after="0"/>
            </w:pPr>
          </w:p>
        </w:tc>
      </w:tr>
      <w:tr w:rsidR="00A94971" w:rsidRPr="00A94971" w14:paraId="10428456" w14:textId="77777777" w:rsidTr="00E276CF">
        <w:trPr>
          <w:trHeight w:val="1226"/>
        </w:trPr>
        <w:tc>
          <w:tcPr>
            <w:tcW w:w="1610" w:type="dxa"/>
            <w:vMerge/>
            <w:shd w:val="clear" w:color="auto" w:fill="0E2841" w:themeFill="text2"/>
            <w:hideMark/>
          </w:tcPr>
          <w:p w14:paraId="54CCC316" w14:textId="77777777" w:rsidR="00A94971" w:rsidRPr="002C2BCF" w:rsidRDefault="00A94971" w:rsidP="00A94971">
            <w:pPr>
              <w:spacing w:after="0"/>
              <w:rPr>
                <w:b/>
                <w:bCs/>
                <w:color w:val="FFFFFF" w:themeColor="background1"/>
              </w:rPr>
            </w:pPr>
          </w:p>
        </w:tc>
        <w:tc>
          <w:tcPr>
            <w:tcW w:w="1220" w:type="dxa"/>
            <w:shd w:val="clear" w:color="auto" w:fill="0F9ED5" w:themeFill="accent4"/>
            <w:noWrap/>
            <w:hideMark/>
          </w:tcPr>
          <w:p w14:paraId="4E64FA82" w14:textId="77777777" w:rsidR="00A94971" w:rsidRPr="00A94971" w:rsidRDefault="00A94971" w:rsidP="00A94971">
            <w:pPr>
              <w:spacing w:after="0"/>
              <w:rPr>
                <w:b/>
                <w:bCs/>
              </w:rPr>
            </w:pPr>
            <w:r w:rsidRPr="00A94971">
              <w:rPr>
                <w:b/>
                <w:bCs/>
              </w:rPr>
              <w:t>H7</w:t>
            </w:r>
          </w:p>
        </w:tc>
        <w:tc>
          <w:tcPr>
            <w:tcW w:w="2552" w:type="dxa"/>
            <w:shd w:val="clear" w:color="auto" w:fill="CAEDFB" w:themeFill="accent4" w:themeFillTint="33"/>
            <w:noWrap/>
            <w:hideMark/>
          </w:tcPr>
          <w:p w14:paraId="632C7E80" w14:textId="77777777" w:rsidR="00A94971" w:rsidRPr="00A94971" w:rsidRDefault="00A94971" w:rsidP="00A94971">
            <w:pPr>
              <w:spacing w:after="0"/>
            </w:pPr>
            <w:r w:rsidRPr="00A94971">
              <w:t>Current change</w:t>
            </w:r>
          </w:p>
        </w:tc>
        <w:tc>
          <w:tcPr>
            <w:tcW w:w="5670" w:type="dxa"/>
            <w:shd w:val="clear" w:color="auto" w:fill="E8E8E8" w:themeFill="background2"/>
            <w:hideMark/>
          </w:tcPr>
          <w:p w14:paraId="3CFDDD7A" w14:textId="77777777" w:rsidR="00A94971" w:rsidRPr="00A94971" w:rsidRDefault="00A94971" w:rsidP="00A94971">
            <w:pPr>
              <w:spacing w:after="0"/>
            </w:pPr>
            <w:r w:rsidRPr="00A94971">
              <w:t>Changes in strength, direction, timing or vertical structure can disrupt larval dispersal, nutrient delivery, primary producitivty; alter species migration routes; affect heat distribution, oxygen levels and acidification patters, destabalize or shift climate systems</w:t>
            </w:r>
          </w:p>
        </w:tc>
        <w:tc>
          <w:tcPr>
            <w:tcW w:w="2410" w:type="dxa"/>
            <w:vMerge w:val="restart"/>
          </w:tcPr>
          <w:p w14:paraId="72265727" w14:textId="15105ADA" w:rsidR="00A94971" w:rsidRPr="00A94971" w:rsidRDefault="00A94971" w:rsidP="00A94971">
            <w:pPr>
              <w:spacing w:after="0"/>
            </w:pPr>
            <w:r w:rsidRPr="00A94971">
              <w:t>How applicable is the hazard to the focus topic of the CMM?</w:t>
            </w:r>
          </w:p>
        </w:tc>
      </w:tr>
      <w:tr w:rsidR="00A94971" w:rsidRPr="00A94971" w14:paraId="6A7E28F6" w14:textId="77777777" w:rsidTr="00E276CF">
        <w:trPr>
          <w:trHeight w:val="477"/>
        </w:trPr>
        <w:tc>
          <w:tcPr>
            <w:tcW w:w="1610" w:type="dxa"/>
            <w:vMerge w:val="restart"/>
            <w:shd w:val="clear" w:color="auto" w:fill="156082" w:themeFill="accent1"/>
            <w:hideMark/>
          </w:tcPr>
          <w:p w14:paraId="62DB9522" w14:textId="77777777" w:rsidR="00A94971" w:rsidRPr="002C2BCF" w:rsidRDefault="00A94971" w:rsidP="00A94971">
            <w:pPr>
              <w:spacing w:after="0"/>
              <w:rPr>
                <w:b/>
                <w:bCs/>
                <w:color w:val="FFFFFF" w:themeColor="background1"/>
              </w:rPr>
            </w:pPr>
            <w:r w:rsidRPr="002C2BCF">
              <w:rPr>
                <w:b/>
                <w:bCs/>
                <w:color w:val="FFFFFF" w:themeColor="background1"/>
              </w:rPr>
              <w:t>Operations &amp; infrastructure</w:t>
            </w:r>
          </w:p>
        </w:tc>
        <w:tc>
          <w:tcPr>
            <w:tcW w:w="1220" w:type="dxa"/>
            <w:shd w:val="clear" w:color="auto" w:fill="0F9ED5" w:themeFill="accent4"/>
            <w:noWrap/>
            <w:hideMark/>
          </w:tcPr>
          <w:p w14:paraId="1CF5148B" w14:textId="77777777" w:rsidR="00A94971" w:rsidRPr="00A94971" w:rsidRDefault="00A94971" w:rsidP="00A94971">
            <w:pPr>
              <w:spacing w:after="0"/>
              <w:rPr>
                <w:b/>
                <w:bCs/>
              </w:rPr>
            </w:pPr>
            <w:r w:rsidRPr="00A94971">
              <w:rPr>
                <w:b/>
                <w:bCs/>
              </w:rPr>
              <w:t>H8</w:t>
            </w:r>
          </w:p>
        </w:tc>
        <w:tc>
          <w:tcPr>
            <w:tcW w:w="2552" w:type="dxa"/>
            <w:shd w:val="clear" w:color="auto" w:fill="CAEDFB" w:themeFill="accent4" w:themeFillTint="33"/>
            <w:noWrap/>
            <w:hideMark/>
          </w:tcPr>
          <w:p w14:paraId="08EE3D62" w14:textId="77777777" w:rsidR="00A94971" w:rsidRPr="00A94971" w:rsidRDefault="00A94971" w:rsidP="00A94971">
            <w:pPr>
              <w:spacing w:after="0"/>
            </w:pPr>
            <w:r w:rsidRPr="00A94971">
              <w:t>Storms</w:t>
            </w:r>
          </w:p>
        </w:tc>
        <w:tc>
          <w:tcPr>
            <w:tcW w:w="5670" w:type="dxa"/>
            <w:hideMark/>
          </w:tcPr>
          <w:p w14:paraId="36B58736" w14:textId="77777777" w:rsidR="00A94971" w:rsidRPr="00A94971" w:rsidRDefault="00A94971" w:rsidP="00A94971">
            <w:pPr>
              <w:spacing w:after="0"/>
            </w:pPr>
            <w:r w:rsidRPr="00A94971">
              <w:t>Wind damage, storm surge, port infrastructure damage, loss of life or injury, damage to vessel infrastructure, loss of fishing days</w:t>
            </w:r>
          </w:p>
        </w:tc>
        <w:tc>
          <w:tcPr>
            <w:tcW w:w="2410" w:type="dxa"/>
            <w:vMerge/>
          </w:tcPr>
          <w:p w14:paraId="6D10E0D8" w14:textId="0FCF1730" w:rsidR="00A94971" w:rsidRPr="00A94971" w:rsidRDefault="00A94971" w:rsidP="00A94971">
            <w:pPr>
              <w:spacing w:after="0"/>
            </w:pPr>
          </w:p>
        </w:tc>
      </w:tr>
      <w:tr w:rsidR="00A94971" w:rsidRPr="00A94971" w14:paraId="01C9E0F5" w14:textId="77777777" w:rsidTr="00E276CF">
        <w:trPr>
          <w:trHeight w:val="356"/>
        </w:trPr>
        <w:tc>
          <w:tcPr>
            <w:tcW w:w="1610" w:type="dxa"/>
            <w:vMerge/>
            <w:shd w:val="clear" w:color="auto" w:fill="156082" w:themeFill="accent1"/>
            <w:hideMark/>
          </w:tcPr>
          <w:p w14:paraId="04F6541D" w14:textId="77777777" w:rsidR="00A94971" w:rsidRPr="00A94971" w:rsidRDefault="00A94971" w:rsidP="00A94971">
            <w:pPr>
              <w:spacing w:after="0"/>
              <w:rPr>
                <w:b/>
                <w:bCs/>
              </w:rPr>
            </w:pPr>
          </w:p>
        </w:tc>
        <w:tc>
          <w:tcPr>
            <w:tcW w:w="1220" w:type="dxa"/>
            <w:shd w:val="clear" w:color="auto" w:fill="0F9ED5" w:themeFill="accent4"/>
            <w:noWrap/>
            <w:hideMark/>
          </w:tcPr>
          <w:p w14:paraId="7905A1D7" w14:textId="77777777" w:rsidR="00A94971" w:rsidRPr="00A94971" w:rsidRDefault="00A94971" w:rsidP="00A94971">
            <w:pPr>
              <w:spacing w:after="0"/>
              <w:rPr>
                <w:b/>
                <w:bCs/>
              </w:rPr>
            </w:pPr>
            <w:r w:rsidRPr="00A94971">
              <w:rPr>
                <w:b/>
                <w:bCs/>
              </w:rPr>
              <w:t>H9</w:t>
            </w:r>
          </w:p>
        </w:tc>
        <w:tc>
          <w:tcPr>
            <w:tcW w:w="2552" w:type="dxa"/>
            <w:shd w:val="clear" w:color="auto" w:fill="CAEDFB" w:themeFill="accent4" w:themeFillTint="33"/>
            <w:noWrap/>
            <w:hideMark/>
          </w:tcPr>
          <w:p w14:paraId="7D384834" w14:textId="77777777" w:rsidR="00A94971" w:rsidRPr="00A94971" w:rsidRDefault="00A94971" w:rsidP="00A94971">
            <w:pPr>
              <w:spacing w:after="0"/>
            </w:pPr>
            <w:r w:rsidRPr="00A94971">
              <w:t>Cyclones</w:t>
            </w:r>
          </w:p>
        </w:tc>
        <w:tc>
          <w:tcPr>
            <w:tcW w:w="5670" w:type="dxa"/>
            <w:shd w:val="clear" w:color="auto" w:fill="E8E8E8" w:themeFill="background2"/>
            <w:hideMark/>
          </w:tcPr>
          <w:p w14:paraId="7336F3EA" w14:textId="77777777" w:rsidR="00A94971" w:rsidRPr="00A94971" w:rsidRDefault="00A94971" w:rsidP="00A94971">
            <w:pPr>
              <w:spacing w:after="0"/>
            </w:pPr>
            <w:r w:rsidRPr="00A94971">
              <w:t>Wind damage, storm surge, port infrastructure damage</w:t>
            </w:r>
          </w:p>
        </w:tc>
        <w:tc>
          <w:tcPr>
            <w:tcW w:w="2410" w:type="dxa"/>
            <w:vMerge/>
          </w:tcPr>
          <w:p w14:paraId="1E38501F" w14:textId="1BC94679" w:rsidR="00A94971" w:rsidRPr="00A94971" w:rsidRDefault="00A94971" w:rsidP="00A94971">
            <w:pPr>
              <w:spacing w:after="0"/>
            </w:pPr>
          </w:p>
        </w:tc>
      </w:tr>
      <w:tr w:rsidR="00A94971" w:rsidRPr="00A94971" w14:paraId="3A7E90EC" w14:textId="77777777" w:rsidTr="00E276CF">
        <w:trPr>
          <w:trHeight w:val="419"/>
        </w:trPr>
        <w:tc>
          <w:tcPr>
            <w:tcW w:w="1610" w:type="dxa"/>
            <w:vMerge/>
            <w:shd w:val="clear" w:color="auto" w:fill="156082" w:themeFill="accent1"/>
            <w:hideMark/>
          </w:tcPr>
          <w:p w14:paraId="38C7B8CC" w14:textId="77777777" w:rsidR="00A94971" w:rsidRPr="00A94971" w:rsidRDefault="00A94971" w:rsidP="00A94971">
            <w:pPr>
              <w:spacing w:after="0"/>
              <w:rPr>
                <w:b/>
                <w:bCs/>
              </w:rPr>
            </w:pPr>
          </w:p>
        </w:tc>
        <w:tc>
          <w:tcPr>
            <w:tcW w:w="1220" w:type="dxa"/>
            <w:shd w:val="clear" w:color="auto" w:fill="0F9ED5" w:themeFill="accent4"/>
            <w:noWrap/>
            <w:hideMark/>
          </w:tcPr>
          <w:p w14:paraId="610940E1" w14:textId="77777777" w:rsidR="00A94971" w:rsidRPr="00A94971" w:rsidRDefault="00A94971" w:rsidP="00A94971">
            <w:pPr>
              <w:spacing w:after="0"/>
              <w:rPr>
                <w:b/>
                <w:bCs/>
              </w:rPr>
            </w:pPr>
            <w:r w:rsidRPr="00A94971">
              <w:rPr>
                <w:b/>
                <w:bCs/>
              </w:rPr>
              <w:t>H10</w:t>
            </w:r>
          </w:p>
        </w:tc>
        <w:tc>
          <w:tcPr>
            <w:tcW w:w="2552" w:type="dxa"/>
            <w:shd w:val="clear" w:color="auto" w:fill="CAEDFB" w:themeFill="accent4" w:themeFillTint="33"/>
            <w:noWrap/>
            <w:hideMark/>
          </w:tcPr>
          <w:p w14:paraId="28BDD073" w14:textId="77777777" w:rsidR="00A94971" w:rsidRPr="00A94971" w:rsidRDefault="00A94971" w:rsidP="00A94971">
            <w:pPr>
              <w:spacing w:after="0"/>
            </w:pPr>
            <w:r w:rsidRPr="00A94971">
              <w:t>Precipitation extremes</w:t>
            </w:r>
          </w:p>
        </w:tc>
        <w:tc>
          <w:tcPr>
            <w:tcW w:w="5670" w:type="dxa"/>
            <w:hideMark/>
          </w:tcPr>
          <w:p w14:paraId="14F28B78" w14:textId="77777777" w:rsidR="00A94971" w:rsidRPr="00A94971" w:rsidRDefault="00A94971" w:rsidP="00A94971">
            <w:pPr>
              <w:spacing w:after="0"/>
            </w:pPr>
            <w:r w:rsidRPr="00A94971">
              <w:t>Flooding, port infrastructure damage, reduction in port access and service</w:t>
            </w:r>
          </w:p>
        </w:tc>
        <w:tc>
          <w:tcPr>
            <w:tcW w:w="2410" w:type="dxa"/>
            <w:vMerge/>
          </w:tcPr>
          <w:p w14:paraId="37DD3D35" w14:textId="3B3A8899" w:rsidR="00A94971" w:rsidRPr="00A94971" w:rsidRDefault="00A94971" w:rsidP="00A94971">
            <w:pPr>
              <w:spacing w:after="0"/>
            </w:pPr>
          </w:p>
        </w:tc>
      </w:tr>
      <w:tr w:rsidR="00A94971" w:rsidRPr="00A94971" w14:paraId="604A8175" w14:textId="77777777" w:rsidTr="00E276CF">
        <w:trPr>
          <w:trHeight w:val="441"/>
        </w:trPr>
        <w:tc>
          <w:tcPr>
            <w:tcW w:w="1610" w:type="dxa"/>
            <w:vMerge/>
            <w:shd w:val="clear" w:color="auto" w:fill="156082" w:themeFill="accent1"/>
            <w:hideMark/>
          </w:tcPr>
          <w:p w14:paraId="248A7AEA" w14:textId="77777777" w:rsidR="00A94971" w:rsidRPr="00A94971" w:rsidRDefault="00A94971" w:rsidP="00A94971">
            <w:pPr>
              <w:spacing w:after="0"/>
              <w:rPr>
                <w:b/>
                <w:bCs/>
              </w:rPr>
            </w:pPr>
          </w:p>
        </w:tc>
        <w:tc>
          <w:tcPr>
            <w:tcW w:w="1220" w:type="dxa"/>
            <w:shd w:val="clear" w:color="auto" w:fill="0F9ED5" w:themeFill="accent4"/>
            <w:noWrap/>
            <w:hideMark/>
          </w:tcPr>
          <w:p w14:paraId="6F9A19ED" w14:textId="77777777" w:rsidR="00A94971" w:rsidRPr="00A94971" w:rsidRDefault="00A94971" w:rsidP="00A94971">
            <w:pPr>
              <w:spacing w:after="0"/>
              <w:rPr>
                <w:b/>
                <w:bCs/>
              </w:rPr>
            </w:pPr>
            <w:r w:rsidRPr="00A94971">
              <w:rPr>
                <w:b/>
                <w:bCs/>
              </w:rPr>
              <w:t>H11</w:t>
            </w:r>
          </w:p>
        </w:tc>
        <w:tc>
          <w:tcPr>
            <w:tcW w:w="2552" w:type="dxa"/>
            <w:shd w:val="clear" w:color="auto" w:fill="CAEDFB" w:themeFill="accent4" w:themeFillTint="33"/>
            <w:noWrap/>
            <w:hideMark/>
          </w:tcPr>
          <w:p w14:paraId="3B94C734" w14:textId="77777777" w:rsidR="00A94971" w:rsidRPr="00A94971" w:rsidRDefault="00A94971" w:rsidP="00A94971">
            <w:pPr>
              <w:spacing w:after="0"/>
            </w:pPr>
            <w:r w:rsidRPr="00A94971">
              <w:t>Sea level rise</w:t>
            </w:r>
          </w:p>
        </w:tc>
        <w:tc>
          <w:tcPr>
            <w:tcW w:w="5670" w:type="dxa"/>
            <w:shd w:val="clear" w:color="auto" w:fill="E8E8E8" w:themeFill="background2"/>
            <w:hideMark/>
          </w:tcPr>
          <w:p w14:paraId="55AAF559" w14:textId="77777777" w:rsidR="00A94971" w:rsidRPr="00A94971" w:rsidRDefault="00A94971" w:rsidP="00A94971">
            <w:pPr>
              <w:spacing w:after="0"/>
            </w:pPr>
            <w:r w:rsidRPr="00A94971">
              <w:t>Flooding, port infrastructure damage, reduction in port access and service</w:t>
            </w:r>
          </w:p>
        </w:tc>
        <w:tc>
          <w:tcPr>
            <w:tcW w:w="2410" w:type="dxa"/>
            <w:vMerge/>
          </w:tcPr>
          <w:p w14:paraId="1A9340E9" w14:textId="16088640" w:rsidR="00A94971" w:rsidRPr="00A94971" w:rsidRDefault="00A94971" w:rsidP="00A94971">
            <w:pPr>
              <w:spacing w:after="0"/>
            </w:pPr>
          </w:p>
        </w:tc>
      </w:tr>
      <w:tr w:rsidR="00A94971" w:rsidRPr="00A94971" w14:paraId="257B10F5" w14:textId="77777777" w:rsidTr="00E276CF">
        <w:trPr>
          <w:trHeight w:val="888"/>
        </w:trPr>
        <w:tc>
          <w:tcPr>
            <w:tcW w:w="1610" w:type="dxa"/>
            <w:vMerge/>
            <w:shd w:val="clear" w:color="auto" w:fill="156082" w:themeFill="accent1"/>
            <w:hideMark/>
          </w:tcPr>
          <w:p w14:paraId="25555C0B" w14:textId="77777777" w:rsidR="00A94971" w:rsidRPr="00A94971" w:rsidRDefault="00A94971" w:rsidP="00A94971">
            <w:pPr>
              <w:spacing w:after="0"/>
              <w:rPr>
                <w:b/>
                <w:bCs/>
              </w:rPr>
            </w:pPr>
          </w:p>
        </w:tc>
        <w:tc>
          <w:tcPr>
            <w:tcW w:w="1220" w:type="dxa"/>
            <w:shd w:val="clear" w:color="auto" w:fill="0F9ED5" w:themeFill="accent4"/>
            <w:noWrap/>
            <w:hideMark/>
          </w:tcPr>
          <w:p w14:paraId="56B8D31C" w14:textId="77777777" w:rsidR="00A94971" w:rsidRPr="00A94971" w:rsidRDefault="00A94971" w:rsidP="00A94971">
            <w:pPr>
              <w:spacing w:after="0"/>
              <w:rPr>
                <w:b/>
                <w:bCs/>
              </w:rPr>
            </w:pPr>
            <w:r w:rsidRPr="00A94971">
              <w:rPr>
                <w:b/>
                <w:bCs/>
              </w:rPr>
              <w:t>H12</w:t>
            </w:r>
          </w:p>
        </w:tc>
        <w:tc>
          <w:tcPr>
            <w:tcW w:w="2552" w:type="dxa"/>
            <w:shd w:val="clear" w:color="auto" w:fill="CAEDFB" w:themeFill="accent4" w:themeFillTint="33"/>
            <w:noWrap/>
            <w:hideMark/>
          </w:tcPr>
          <w:p w14:paraId="6F0835FA" w14:textId="77777777" w:rsidR="00A94971" w:rsidRPr="00A94971" w:rsidRDefault="00A94971" w:rsidP="00A94971">
            <w:pPr>
              <w:spacing w:after="0"/>
            </w:pPr>
            <w:r w:rsidRPr="00A94971">
              <w:t>Wave height</w:t>
            </w:r>
          </w:p>
        </w:tc>
        <w:tc>
          <w:tcPr>
            <w:tcW w:w="5670" w:type="dxa"/>
            <w:hideMark/>
          </w:tcPr>
          <w:p w14:paraId="290BA3DE" w14:textId="77777777" w:rsidR="00A94971" w:rsidRPr="00A94971" w:rsidRDefault="00A94971" w:rsidP="00A94971">
            <w:pPr>
              <w:spacing w:after="0"/>
            </w:pPr>
            <w:r w:rsidRPr="00A94971">
              <w:t>Changes in wave heigh, frequency or intensity can result in disruption to marine operations, infrastructure damage, wave-driven over wash and saline instruction and stress to intertidal ecosystems</w:t>
            </w:r>
          </w:p>
        </w:tc>
        <w:tc>
          <w:tcPr>
            <w:tcW w:w="2410" w:type="dxa"/>
            <w:vMerge/>
            <w:hideMark/>
          </w:tcPr>
          <w:p w14:paraId="3E9A52CA" w14:textId="29F1E492" w:rsidR="00A94971" w:rsidRPr="00A94971" w:rsidRDefault="00A94971" w:rsidP="00A94971">
            <w:pPr>
              <w:spacing w:after="0"/>
            </w:pPr>
          </w:p>
        </w:tc>
      </w:tr>
    </w:tbl>
    <w:p w14:paraId="2B9B8CA1" w14:textId="01D73F88" w:rsidR="009C5FF1" w:rsidRDefault="009C5FF1" w:rsidP="0030098D">
      <w:pPr>
        <w:pStyle w:val="Heading3"/>
        <w:numPr>
          <w:ilvl w:val="0"/>
          <w:numId w:val="0"/>
        </w:numPr>
        <w:ind w:left="720" w:hanging="720"/>
      </w:pPr>
      <w:bookmarkStart w:id="164" w:name="_Toc204080131"/>
      <w:bookmarkStart w:id="165" w:name="_Toc204081392"/>
      <w:bookmarkStart w:id="166" w:name="_Toc204084798"/>
      <w:r w:rsidRPr="009C5FF1">
        <w:t>Exposure</w:t>
      </w:r>
      <w:r w:rsidR="00451091">
        <w:t xml:space="preserve"> indicators</w:t>
      </w:r>
      <w:bookmarkEnd w:id="164"/>
      <w:bookmarkEnd w:id="165"/>
      <w:bookmarkEnd w:id="166"/>
    </w:p>
    <w:tbl>
      <w:tblPr>
        <w:tblStyle w:val="TableGrid"/>
        <w:tblW w:w="0" w:type="auto"/>
        <w:tblLook w:val="04A0" w:firstRow="1" w:lastRow="0" w:firstColumn="1" w:lastColumn="0" w:noHBand="0" w:noVBand="1"/>
      </w:tblPr>
      <w:tblGrid>
        <w:gridCol w:w="1696"/>
        <w:gridCol w:w="1190"/>
        <w:gridCol w:w="2496"/>
        <w:gridCol w:w="8136"/>
      </w:tblGrid>
      <w:tr w:rsidR="00B75830" w:rsidRPr="00B75830" w14:paraId="0A131886" w14:textId="77777777" w:rsidTr="00451091">
        <w:trPr>
          <w:trHeight w:val="601"/>
        </w:trPr>
        <w:tc>
          <w:tcPr>
            <w:tcW w:w="1696" w:type="dxa"/>
            <w:shd w:val="clear" w:color="auto" w:fill="000000" w:themeFill="text1"/>
          </w:tcPr>
          <w:p w14:paraId="65009E83" w14:textId="5B780F16" w:rsidR="00B75830" w:rsidRPr="00451091" w:rsidRDefault="00B75830" w:rsidP="00B75830">
            <w:pPr>
              <w:spacing w:after="0" w:line="278" w:lineRule="auto"/>
              <w:rPr>
                <w:b/>
                <w:bCs/>
                <w:color w:val="FFFFFF" w:themeColor="background1"/>
              </w:rPr>
            </w:pPr>
            <w:r w:rsidRPr="00451091">
              <w:rPr>
                <w:b/>
                <w:bCs/>
                <w:color w:val="FFFFFF" w:themeColor="background1"/>
              </w:rPr>
              <w:t>Theme</w:t>
            </w:r>
          </w:p>
        </w:tc>
        <w:tc>
          <w:tcPr>
            <w:tcW w:w="1190" w:type="dxa"/>
            <w:shd w:val="clear" w:color="auto" w:fill="000000" w:themeFill="text1"/>
            <w:noWrap/>
          </w:tcPr>
          <w:p w14:paraId="63CE011F" w14:textId="7ADB981A" w:rsidR="00B75830" w:rsidRPr="00451091" w:rsidRDefault="00B75830" w:rsidP="00B75830">
            <w:pPr>
              <w:spacing w:after="0" w:line="278" w:lineRule="auto"/>
              <w:rPr>
                <w:b/>
                <w:bCs/>
                <w:color w:val="FFFFFF" w:themeColor="background1"/>
              </w:rPr>
            </w:pPr>
            <w:r w:rsidRPr="00451091">
              <w:rPr>
                <w:b/>
                <w:bCs/>
                <w:color w:val="FFFFFF" w:themeColor="background1"/>
              </w:rPr>
              <w:t>Indicator reference</w:t>
            </w:r>
          </w:p>
        </w:tc>
        <w:tc>
          <w:tcPr>
            <w:tcW w:w="2496" w:type="dxa"/>
            <w:shd w:val="clear" w:color="auto" w:fill="000000" w:themeFill="text1"/>
            <w:noWrap/>
          </w:tcPr>
          <w:p w14:paraId="710DF3ED" w14:textId="68AFE927" w:rsidR="00B75830" w:rsidRPr="00451091" w:rsidRDefault="00B75830" w:rsidP="00B75830">
            <w:pPr>
              <w:spacing w:after="0" w:line="278" w:lineRule="auto"/>
              <w:rPr>
                <w:b/>
                <w:bCs/>
                <w:color w:val="FFFFFF" w:themeColor="background1"/>
              </w:rPr>
            </w:pPr>
            <w:r w:rsidRPr="00451091">
              <w:rPr>
                <w:b/>
                <w:bCs/>
                <w:color w:val="FFFFFF" w:themeColor="background1"/>
              </w:rPr>
              <w:t>Criteria</w:t>
            </w:r>
          </w:p>
        </w:tc>
        <w:tc>
          <w:tcPr>
            <w:tcW w:w="8136" w:type="dxa"/>
            <w:shd w:val="clear" w:color="auto" w:fill="000000" w:themeFill="text1"/>
          </w:tcPr>
          <w:p w14:paraId="3F53B9FE" w14:textId="4FA6D06D" w:rsidR="00B75830" w:rsidRPr="00451091" w:rsidRDefault="00B75830" w:rsidP="00B75830">
            <w:pPr>
              <w:spacing w:after="0" w:line="278" w:lineRule="auto"/>
              <w:rPr>
                <w:b/>
                <w:bCs/>
                <w:color w:val="FFFFFF" w:themeColor="background1"/>
              </w:rPr>
            </w:pPr>
            <w:r w:rsidRPr="00451091">
              <w:rPr>
                <w:b/>
                <w:bCs/>
                <w:color w:val="FFFFFF" w:themeColor="background1"/>
              </w:rPr>
              <w:t>Question</w:t>
            </w:r>
          </w:p>
        </w:tc>
      </w:tr>
      <w:tr w:rsidR="00B75830" w:rsidRPr="00B75830" w14:paraId="0F62154A" w14:textId="77777777" w:rsidTr="00E276CF">
        <w:trPr>
          <w:trHeight w:val="601"/>
        </w:trPr>
        <w:tc>
          <w:tcPr>
            <w:tcW w:w="1696" w:type="dxa"/>
            <w:vMerge w:val="restart"/>
            <w:shd w:val="clear" w:color="auto" w:fill="0E2841" w:themeFill="text2"/>
            <w:hideMark/>
          </w:tcPr>
          <w:p w14:paraId="30C1FA67" w14:textId="77777777" w:rsidR="00B75830" w:rsidRPr="00451091" w:rsidRDefault="00B75830" w:rsidP="00B75830">
            <w:pPr>
              <w:spacing w:after="0" w:line="278" w:lineRule="auto"/>
              <w:rPr>
                <w:b/>
                <w:bCs/>
                <w:color w:val="FFFFFF" w:themeColor="background1"/>
              </w:rPr>
            </w:pPr>
            <w:r w:rsidRPr="00451091">
              <w:rPr>
                <w:b/>
                <w:bCs/>
                <w:color w:val="FFFFFF" w:themeColor="background1"/>
              </w:rPr>
              <w:t>Biological and ecological</w:t>
            </w:r>
          </w:p>
        </w:tc>
        <w:tc>
          <w:tcPr>
            <w:tcW w:w="1190" w:type="dxa"/>
            <w:shd w:val="clear" w:color="auto" w:fill="0F9ED5" w:themeFill="accent4"/>
            <w:noWrap/>
            <w:hideMark/>
          </w:tcPr>
          <w:p w14:paraId="1CB00BE6" w14:textId="77777777" w:rsidR="00B75830" w:rsidRPr="00B75830" w:rsidRDefault="00B75830" w:rsidP="00B75830">
            <w:pPr>
              <w:spacing w:after="0" w:line="278" w:lineRule="auto"/>
              <w:rPr>
                <w:b/>
                <w:bCs/>
              </w:rPr>
            </w:pPr>
            <w:r w:rsidRPr="00B75830">
              <w:rPr>
                <w:b/>
                <w:bCs/>
              </w:rPr>
              <w:t>E1</w:t>
            </w:r>
          </w:p>
        </w:tc>
        <w:tc>
          <w:tcPr>
            <w:tcW w:w="2496" w:type="dxa"/>
            <w:shd w:val="clear" w:color="auto" w:fill="CAEDFB" w:themeFill="accent4" w:themeFillTint="33"/>
            <w:noWrap/>
            <w:hideMark/>
          </w:tcPr>
          <w:p w14:paraId="3214E21C" w14:textId="77777777" w:rsidR="00B75830" w:rsidRPr="00B75830" w:rsidRDefault="00B75830" w:rsidP="00B75830">
            <w:pPr>
              <w:spacing w:after="0" w:line="278" w:lineRule="auto"/>
            </w:pPr>
            <w:r w:rsidRPr="00B75830">
              <w:t>Habitat</w:t>
            </w:r>
          </w:p>
        </w:tc>
        <w:tc>
          <w:tcPr>
            <w:tcW w:w="8136" w:type="dxa"/>
            <w:shd w:val="clear" w:color="auto" w:fill="E8E8E8" w:themeFill="background2"/>
            <w:hideMark/>
          </w:tcPr>
          <w:p w14:paraId="5185A6F0" w14:textId="77777777" w:rsidR="00B75830" w:rsidRPr="00B75830" w:rsidRDefault="00B75830" w:rsidP="00B75830">
            <w:pPr>
              <w:spacing w:after="0" w:line="278" w:lineRule="auto"/>
            </w:pPr>
            <w:r w:rsidRPr="00B75830">
              <w:t>How frequently does the habitat of the focus species experience the identified hazards?</w:t>
            </w:r>
          </w:p>
        </w:tc>
      </w:tr>
      <w:tr w:rsidR="00B75830" w:rsidRPr="00B75830" w14:paraId="691A11F9" w14:textId="77777777" w:rsidTr="00451091">
        <w:trPr>
          <w:trHeight w:val="681"/>
        </w:trPr>
        <w:tc>
          <w:tcPr>
            <w:tcW w:w="1696" w:type="dxa"/>
            <w:vMerge/>
            <w:shd w:val="clear" w:color="auto" w:fill="0E2841" w:themeFill="text2"/>
            <w:hideMark/>
          </w:tcPr>
          <w:p w14:paraId="40D77207" w14:textId="77777777" w:rsidR="00B75830" w:rsidRPr="00451091" w:rsidRDefault="00B75830" w:rsidP="00B75830">
            <w:pPr>
              <w:spacing w:after="0" w:line="278" w:lineRule="auto"/>
              <w:rPr>
                <w:b/>
                <w:bCs/>
                <w:color w:val="FFFFFF" w:themeColor="background1"/>
              </w:rPr>
            </w:pPr>
          </w:p>
        </w:tc>
        <w:tc>
          <w:tcPr>
            <w:tcW w:w="1190" w:type="dxa"/>
            <w:shd w:val="clear" w:color="auto" w:fill="0F9ED5" w:themeFill="accent4"/>
            <w:noWrap/>
            <w:hideMark/>
          </w:tcPr>
          <w:p w14:paraId="243E4E96" w14:textId="77777777" w:rsidR="00B75830" w:rsidRPr="00B75830" w:rsidRDefault="00B75830" w:rsidP="00B75830">
            <w:pPr>
              <w:spacing w:after="0" w:line="278" w:lineRule="auto"/>
              <w:rPr>
                <w:b/>
                <w:bCs/>
              </w:rPr>
            </w:pPr>
            <w:r w:rsidRPr="00B75830">
              <w:rPr>
                <w:b/>
                <w:bCs/>
              </w:rPr>
              <w:t>E2</w:t>
            </w:r>
          </w:p>
        </w:tc>
        <w:tc>
          <w:tcPr>
            <w:tcW w:w="2496" w:type="dxa"/>
            <w:shd w:val="clear" w:color="auto" w:fill="CAEDFB" w:themeFill="accent4" w:themeFillTint="33"/>
            <w:noWrap/>
            <w:hideMark/>
          </w:tcPr>
          <w:p w14:paraId="589E1671" w14:textId="77777777" w:rsidR="00B75830" w:rsidRPr="00B75830" w:rsidRDefault="00B75830" w:rsidP="00B75830">
            <w:pPr>
              <w:spacing w:after="0" w:line="278" w:lineRule="auto"/>
            </w:pPr>
            <w:r w:rsidRPr="00B75830">
              <w:t>Food web</w:t>
            </w:r>
          </w:p>
        </w:tc>
        <w:tc>
          <w:tcPr>
            <w:tcW w:w="8136" w:type="dxa"/>
            <w:hideMark/>
          </w:tcPr>
          <w:p w14:paraId="17B72BDA" w14:textId="455879E4" w:rsidR="00B75830" w:rsidRPr="00B75830" w:rsidRDefault="00B75830" w:rsidP="00B75830">
            <w:pPr>
              <w:spacing w:after="0" w:line="278" w:lineRule="auto"/>
            </w:pPr>
            <w:r w:rsidRPr="00B75830">
              <w:t>How frequently is the food web of the focus species exposed to the identified hazards? (</w:t>
            </w:r>
            <w:r w:rsidR="006A20A0" w:rsidRPr="00B75830">
              <w:t>considering</w:t>
            </w:r>
            <w:r w:rsidRPr="00B75830">
              <w:t xml:space="preserve"> predator and prey relationships)</w:t>
            </w:r>
          </w:p>
        </w:tc>
      </w:tr>
      <w:tr w:rsidR="00B75830" w:rsidRPr="00B75830" w14:paraId="55F21EAD" w14:textId="77777777" w:rsidTr="00E276CF">
        <w:trPr>
          <w:trHeight w:val="421"/>
        </w:trPr>
        <w:tc>
          <w:tcPr>
            <w:tcW w:w="1696" w:type="dxa"/>
            <w:vMerge/>
            <w:shd w:val="clear" w:color="auto" w:fill="0E2841" w:themeFill="text2"/>
            <w:hideMark/>
          </w:tcPr>
          <w:p w14:paraId="28307E1C" w14:textId="77777777" w:rsidR="00B75830" w:rsidRPr="00451091" w:rsidRDefault="00B75830" w:rsidP="00B75830">
            <w:pPr>
              <w:spacing w:after="0" w:line="278" w:lineRule="auto"/>
              <w:rPr>
                <w:b/>
                <w:bCs/>
                <w:color w:val="FFFFFF" w:themeColor="background1"/>
              </w:rPr>
            </w:pPr>
          </w:p>
        </w:tc>
        <w:tc>
          <w:tcPr>
            <w:tcW w:w="1190" w:type="dxa"/>
            <w:shd w:val="clear" w:color="auto" w:fill="0F9ED5" w:themeFill="accent4"/>
            <w:noWrap/>
            <w:hideMark/>
          </w:tcPr>
          <w:p w14:paraId="6762CD4A" w14:textId="77777777" w:rsidR="00B75830" w:rsidRPr="00B75830" w:rsidRDefault="00B75830" w:rsidP="00B75830">
            <w:pPr>
              <w:spacing w:after="0" w:line="278" w:lineRule="auto"/>
              <w:rPr>
                <w:b/>
                <w:bCs/>
              </w:rPr>
            </w:pPr>
            <w:r w:rsidRPr="00B75830">
              <w:rPr>
                <w:b/>
                <w:bCs/>
              </w:rPr>
              <w:t>E3</w:t>
            </w:r>
          </w:p>
        </w:tc>
        <w:tc>
          <w:tcPr>
            <w:tcW w:w="2496" w:type="dxa"/>
            <w:shd w:val="clear" w:color="auto" w:fill="CAEDFB" w:themeFill="accent4" w:themeFillTint="33"/>
            <w:noWrap/>
            <w:hideMark/>
          </w:tcPr>
          <w:p w14:paraId="1360991F" w14:textId="77777777" w:rsidR="00B75830" w:rsidRPr="00B75830" w:rsidRDefault="00B75830" w:rsidP="00B75830">
            <w:pPr>
              <w:spacing w:after="0" w:line="278" w:lineRule="auto"/>
            </w:pPr>
            <w:r w:rsidRPr="00B75830">
              <w:t>Species population</w:t>
            </w:r>
          </w:p>
        </w:tc>
        <w:tc>
          <w:tcPr>
            <w:tcW w:w="8136" w:type="dxa"/>
            <w:shd w:val="clear" w:color="auto" w:fill="E8E8E8" w:themeFill="background2"/>
            <w:hideMark/>
          </w:tcPr>
          <w:p w14:paraId="32CBF7E7" w14:textId="77777777" w:rsidR="00B75830" w:rsidRPr="00B75830" w:rsidRDefault="00B75830" w:rsidP="00B75830">
            <w:pPr>
              <w:spacing w:after="0" w:line="278" w:lineRule="auto"/>
            </w:pPr>
            <w:r w:rsidRPr="00B75830">
              <w:t>How frequently does the focus species population experience the identified hazards?</w:t>
            </w:r>
          </w:p>
        </w:tc>
      </w:tr>
      <w:tr w:rsidR="00B75830" w:rsidRPr="00B75830" w14:paraId="030F2DEF" w14:textId="77777777" w:rsidTr="00451091">
        <w:trPr>
          <w:trHeight w:val="345"/>
        </w:trPr>
        <w:tc>
          <w:tcPr>
            <w:tcW w:w="1696" w:type="dxa"/>
            <w:vMerge w:val="restart"/>
            <w:shd w:val="clear" w:color="auto" w:fill="156082" w:themeFill="accent1"/>
            <w:hideMark/>
          </w:tcPr>
          <w:p w14:paraId="448FB0CF" w14:textId="77777777" w:rsidR="00B75830" w:rsidRPr="00451091" w:rsidRDefault="00B75830" w:rsidP="00B75830">
            <w:pPr>
              <w:spacing w:after="0" w:line="278" w:lineRule="auto"/>
              <w:rPr>
                <w:b/>
                <w:bCs/>
                <w:color w:val="FFFFFF" w:themeColor="background1"/>
              </w:rPr>
            </w:pPr>
            <w:r w:rsidRPr="00451091">
              <w:rPr>
                <w:b/>
                <w:bCs/>
                <w:color w:val="FFFFFF" w:themeColor="background1"/>
              </w:rPr>
              <w:t>Operations and infrastructure</w:t>
            </w:r>
          </w:p>
        </w:tc>
        <w:tc>
          <w:tcPr>
            <w:tcW w:w="1190" w:type="dxa"/>
            <w:shd w:val="clear" w:color="auto" w:fill="0F9ED5" w:themeFill="accent4"/>
            <w:noWrap/>
            <w:hideMark/>
          </w:tcPr>
          <w:p w14:paraId="577EC67F" w14:textId="77777777" w:rsidR="00B75830" w:rsidRPr="00B75830" w:rsidRDefault="00B75830" w:rsidP="00B75830">
            <w:pPr>
              <w:spacing w:after="0" w:line="278" w:lineRule="auto"/>
              <w:rPr>
                <w:b/>
                <w:bCs/>
              </w:rPr>
            </w:pPr>
            <w:r w:rsidRPr="00B75830">
              <w:rPr>
                <w:b/>
                <w:bCs/>
              </w:rPr>
              <w:t>E4</w:t>
            </w:r>
          </w:p>
        </w:tc>
        <w:tc>
          <w:tcPr>
            <w:tcW w:w="2496" w:type="dxa"/>
            <w:shd w:val="clear" w:color="auto" w:fill="CAEDFB" w:themeFill="accent4" w:themeFillTint="33"/>
            <w:noWrap/>
            <w:hideMark/>
          </w:tcPr>
          <w:p w14:paraId="365A5631" w14:textId="77777777" w:rsidR="00B75830" w:rsidRPr="00B75830" w:rsidRDefault="00B75830" w:rsidP="00B75830">
            <w:pPr>
              <w:spacing w:after="0" w:line="278" w:lineRule="auto"/>
            </w:pPr>
            <w:r w:rsidRPr="00B75830">
              <w:t>Fishing fleet</w:t>
            </w:r>
          </w:p>
        </w:tc>
        <w:tc>
          <w:tcPr>
            <w:tcW w:w="8136" w:type="dxa"/>
            <w:hideMark/>
          </w:tcPr>
          <w:p w14:paraId="76C873CB" w14:textId="77777777" w:rsidR="00B75830" w:rsidRPr="00B75830" w:rsidRDefault="00B75830" w:rsidP="00B75830">
            <w:pPr>
              <w:spacing w:after="0" w:line="278" w:lineRule="auto"/>
            </w:pPr>
            <w:r w:rsidRPr="00B75830">
              <w:t>How exposed are the relevant fleets to the identified hazards?</w:t>
            </w:r>
          </w:p>
        </w:tc>
      </w:tr>
      <w:tr w:rsidR="007E5EA4" w:rsidRPr="00B75830" w14:paraId="03D13425" w14:textId="77777777" w:rsidTr="00E276CF">
        <w:trPr>
          <w:trHeight w:val="563"/>
        </w:trPr>
        <w:tc>
          <w:tcPr>
            <w:tcW w:w="1696" w:type="dxa"/>
            <w:vMerge/>
            <w:shd w:val="clear" w:color="auto" w:fill="156082" w:themeFill="accent1"/>
            <w:hideMark/>
          </w:tcPr>
          <w:p w14:paraId="7861CE9C" w14:textId="77777777" w:rsidR="007E5EA4" w:rsidRPr="00451091" w:rsidRDefault="007E5EA4" w:rsidP="00B75830">
            <w:pPr>
              <w:spacing w:after="0" w:line="278" w:lineRule="auto"/>
              <w:rPr>
                <w:b/>
                <w:bCs/>
                <w:color w:val="FFFFFF" w:themeColor="background1"/>
              </w:rPr>
            </w:pPr>
          </w:p>
        </w:tc>
        <w:tc>
          <w:tcPr>
            <w:tcW w:w="1190" w:type="dxa"/>
            <w:shd w:val="clear" w:color="auto" w:fill="0F9ED5" w:themeFill="accent4"/>
            <w:noWrap/>
            <w:hideMark/>
          </w:tcPr>
          <w:p w14:paraId="5B403DFE" w14:textId="77777777" w:rsidR="007E5EA4" w:rsidRPr="00B75830" w:rsidRDefault="007E5EA4" w:rsidP="00B75830">
            <w:pPr>
              <w:spacing w:after="0" w:line="278" w:lineRule="auto"/>
              <w:rPr>
                <w:b/>
                <w:bCs/>
              </w:rPr>
            </w:pPr>
            <w:r w:rsidRPr="00B75830">
              <w:rPr>
                <w:b/>
                <w:bCs/>
              </w:rPr>
              <w:t>E5</w:t>
            </w:r>
          </w:p>
        </w:tc>
        <w:tc>
          <w:tcPr>
            <w:tcW w:w="2496" w:type="dxa"/>
            <w:vMerge w:val="restart"/>
            <w:shd w:val="clear" w:color="auto" w:fill="CAEDFB" w:themeFill="accent4" w:themeFillTint="33"/>
            <w:noWrap/>
            <w:hideMark/>
          </w:tcPr>
          <w:p w14:paraId="43DEB2BB" w14:textId="77777777" w:rsidR="007E5EA4" w:rsidRPr="00B75830" w:rsidRDefault="007E5EA4" w:rsidP="00B75830">
            <w:pPr>
              <w:spacing w:after="0" w:line="278" w:lineRule="auto"/>
            </w:pPr>
            <w:r w:rsidRPr="00B75830">
              <w:t>At sea operations</w:t>
            </w:r>
          </w:p>
          <w:p w14:paraId="517B855A" w14:textId="77777777" w:rsidR="007E5EA4" w:rsidRPr="00B75830" w:rsidRDefault="007E5EA4" w:rsidP="00B75830">
            <w:pPr>
              <w:spacing w:after="0" w:line="278" w:lineRule="auto"/>
            </w:pPr>
            <w:r w:rsidRPr="00B75830">
              <w:t> </w:t>
            </w:r>
          </w:p>
          <w:p w14:paraId="2479A688" w14:textId="0AB7AA3C" w:rsidR="007E5EA4" w:rsidRPr="00B75830" w:rsidRDefault="007E5EA4" w:rsidP="00B75830">
            <w:pPr>
              <w:spacing w:after="0" w:line="278" w:lineRule="auto"/>
            </w:pPr>
            <w:r w:rsidRPr="00B75830">
              <w:lastRenderedPageBreak/>
              <w:t> </w:t>
            </w:r>
          </w:p>
        </w:tc>
        <w:tc>
          <w:tcPr>
            <w:tcW w:w="8136" w:type="dxa"/>
            <w:shd w:val="clear" w:color="auto" w:fill="E8E8E8" w:themeFill="background2"/>
            <w:hideMark/>
          </w:tcPr>
          <w:p w14:paraId="2F55A615" w14:textId="77777777" w:rsidR="007E5EA4" w:rsidRPr="00B75830" w:rsidRDefault="007E5EA4" w:rsidP="00B75830">
            <w:pPr>
              <w:spacing w:after="0" w:line="278" w:lineRule="auto"/>
            </w:pPr>
            <w:r w:rsidRPr="00B75830">
              <w:lastRenderedPageBreak/>
              <w:t>How frequently do operations face inadequate weather information for decision-making?</w:t>
            </w:r>
          </w:p>
        </w:tc>
      </w:tr>
      <w:tr w:rsidR="007E5EA4" w:rsidRPr="00B75830" w14:paraId="1A51403E" w14:textId="77777777" w:rsidTr="00451091">
        <w:trPr>
          <w:trHeight w:val="359"/>
        </w:trPr>
        <w:tc>
          <w:tcPr>
            <w:tcW w:w="1696" w:type="dxa"/>
            <w:vMerge/>
            <w:shd w:val="clear" w:color="auto" w:fill="156082" w:themeFill="accent1"/>
            <w:hideMark/>
          </w:tcPr>
          <w:p w14:paraId="0BCA31FB" w14:textId="77777777" w:rsidR="007E5EA4" w:rsidRPr="00451091" w:rsidRDefault="007E5EA4" w:rsidP="00B75830">
            <w:pPr>
              <w:spacing w:after="0" w:line="278" w:lineRule="auto"/>
              <w:rPr>
                <w:b/>
                <w:bCs/>
                <w:color w:val="FFFFFF" w:themeColor="background1"/>
              </w:rPr>
            </w:pPr>
          </w:p>
        </w:tc>
        <w:tc>
          <w:tcPr>
            <w:tcW w:w="1190" w:type="dxa"/>
            <w:shd w:val="clear" w:color="auto" w:fill="0F9ED5" w:themeFill="accent4"/>
            <w:noWrap/>
            <w:hideMark/>
          </w:tcPr>
          <w:p w14:paraId="66EC290C" w14:textId="77777777" w:rsidR="007E5EA4" w:rsidRPr="00B75830" w:rsidRDefault="007E5EA4" w:rsidP="00B75830">
            <w:pPr>
              <w:spacing w:after="0" w:line="278" w:lineRule="auto"/>
              <w:rPr>
                <w:b/>
                <w:bCs/>
              </w:rPr>
            </w:pPr>
            <w:r w:rsidRPr="00B75830">
              <w:rPr>
                <w:b/>
                <w:bCs/>
              </w:rPr>
              <w:t>E6</w:t>
            </w:r>
          </w:p>
        </w:tc>
        <w:tc>
          <w:tcPr>
            <w:tcW w:w="2496" w:type="dxa"/>
            <w:vMerge/>
            <w:shd w:val="clear" w:color="auto" w:fill="CAEDFB" w:themeFill="accent4" w:themeFillTint="33"/>
            <w:noWrap/>
            <w:hideMark/>
          </w:tcPr>
          <w:p w14:paraId="5F037AF2" w14:textId="46B13B82" w:rsidR="007E5EA4" w:rsidRPr="00B75830" w:rsidRDefault="007E5EA4" w:rsidP="00B75830">
            <w:pPr>
              <w:spacing w:after="0" w:line="278" w:lineRule="auto"/>
            </w:pPr>
          </w:p>
        </w:tc>
        <w:tc>
          <w:tcPr>
            <w:tcW w:w="8136" w:type="dxa"/>
            <w:hideMark/>
          </w:tcPr>
          <w:p w14:paraId="782764C1" w14:textId="77777777" w:rsidR="007E5EA4" w:rsidRPr="00B75830" w:rsidRDefault="007E5EA4" w:rsidP="00B75830">
            <w:pPr>
              <w:spacing w:after="0" w:line="278" w:lineRule="auto"/>
            </w:pPr>
            <w:r w:rsidRPr="00B75830">
              <w:t>What percentage of operations cannot financially survive a major weather event?</w:t>
            </w:r>
          </w:p>
        </w:tc>
      </w:tr>
      <w:tr w:rsidR="007E5EA4" w:rsidRPr="00B75830" w14:paraId="620D4696" w14:textId="77777777" w:rsidTr="00E276CF">
        <w:trPr>
          <w:trHeight w:val="690"/>
        </w:trPr>
        <w:tc>
          <w:tcPr>
            <w:tcW w:w="1696" w:type="dxa"/>
            <w:vMerge/>
            <w:shd w:val="clear" w:color="auto" w:fill="156082" w:themeFill="accent1"/>
            <w:hideMark/>
          </w:tcPr>
          <w:p w14:paraId="3A1A5561" w14:textId="77777777" w:rsidR="007E5EA4" w:rsidRPr="00451091" w:rsidRDefault="007E5EA4" w:rsidP="00B75830">
            <w:pPr>
              <w:spacing w:after="0" w:line="278" w:lineRule="auto"/>
              <w:rPr>
                <w:b/>
                <w:bCs/>
                <w:color w:val="FFFFFF" w:themeColor="background1"/>
              </w:rPr>
            </w:pPr>
          </w:p>
        </w:tc>
        <w:tc>
          <w:tcPr>
            <w:tcW w:w="1190" w:type="dxa"/>
            <w:shd w:val="clear" w:color="auto" w:fill="0F9ED5" w:themeFill="accent4"/>
            <w:noWrap/>
            <w:hideMark/>
          </w:tcPr>
          <w:p w14:paraId="1F4A2F53" w14:textId="77777777" w:rsidR="007E5EA4" w:rsidRPr="00B75830" w:rsidRDefault="007E5EA4" w:rsidP="00B75830">
            <w:pPr>
              <w:spacing w:after="0" w:line="278" w:lineRule="auto"/>
              <w:rPr>
                <w:b/>
                <w:bCs/>
              </w:rPr>
            </w:pPr>
            <w:r w:rsidRPr="00B75830">
              <w:rPr>
                <w:b/>
                <w:bCs/>
              </w:rPr>
              <w:t>E7</w:t>
            </w:r>
          </w:p>
        </w:tc>
        <w:tc>
          <w:tcPr>
            <w:tcW w:w="2496" w:type="dxa"/>
            <w:vMerge/>
            <w:shd w:val="clear" w:color="auto" w:fill="CAEDFB" w:themeFill="accent4" w:themeFillTint="33"/>
            <w:noWrap/>
            <w:hideMark/>
          </w:tcPr>
          <w:p w14:paraId="182230DE" w14:textId="45047EC4" w:rsidR="007E5EA4" w:rsidRPr="00B75830" w:rsidRDefault="007E5EA4" w:rsidP="00B75830">
            <w:pPr>
              <w:spacing w:after="0" w:line="278" w:lineRule="auto"/>
            </w:pPr>
          </w:p>
        </w:tc>
        <w:tc>
          <w:tcPr>
            <w:tcW w:w="8136" w:type="dxa"/>
            <w:shd w:val="clear" w:color="auto" w:fill="E8E8E8" w:themeFill="background2"/>
            <w:hideMark/>
          </w:tcPr>
          <w:p w14:paraId="4DD0E5D0" w14:textId="77777777" w:rsidR="007E5EA4" w:rsidRPr="00B75830" w:rsidRDefault="007E5EA4" w:rsidP="00B75830">
            <w:pPr>
              <w:spacing w:after="0" w:line="278" w:lineRule="auto"/>
            </w:pPr>
            <w:r w:rsidRPr="00B75830">
              <w:t>How often must operations relocate fishing grounds due to climate-driven species shifts?</w:t>
            </w:r>
          </w:p>
        </w:tc>
      </w:tr>
      <w:tr w:rsidR="007E5EA4" w:rsidRPr="00B75830" w14:paraId="00895440" w14:textId="77777777" w:rsidTr="00451091">
        <w:trPr>
          <w:trHeight w:val="417"/>
        </w:trPr>
        <w:tc>
          <w:tcPr>
            <w:tcW w:w="1696" w:type="dxa"/>
            <w:vMerge/>
            <w:shd w:val="clear" w:color="auto" w:fill="156082" w:themeFill="accent1"/>
            <w:hideMark/>
          </w:tcPr>
          <w:p w14:paraId="3259C328" w14:textId="77777777" w:rsidR="007E5EA4" w:rsidRPr="00451091" w:rsidRDefault="007E5EA4" w:rsidP="00B75830">
            <w:pPr>
              <w:spacing w:after="0" w:line="278" w:lineRule="auto"/>
              <w:rPr>
                <w:b/>
                <w:bCs/>
                <w:color w:val="FFFFFF" w:themeColor="background1"/>
              </w:rPr>
            </w:pPr>
          </w:p>
        </w:tc>
        <w:tc>
          <w:tcPr>
            <w:tcW w:w="1190" w:type="dxa"/>
            <w:shd w:val="clear" w:color="auto" w:fill="0F9ED5" w:themeFill="accent4"/>
            <w:noWrap/>
            <w:hideMark/>
          </w:tcPr>
          <w:p w14:paraId="38A0A721" w14:textId="77777777" w:rsidR="007E5EA4" w:rsidRPr="00B75830" w:rsidRDefault="007E5EA4" w:rsidP="00B75830">
            <w:pPr>
              <w:spacing w:after="0" w:line="278" w:lineRule="auto"/>
              <w:rPr>
                <w:b/>
                <w:bCs/>
              </w:rPr>
            </w:pPr>
            <w:r w:rsidRPr="00B75830">
              <w:rPr>
                <w:b/>
                <w:bCs/>
              </w:rPr>
              <w:t>E8</w:t>
            </w:r>
          </w:p>
        </w:tc>
        <w:tc>
          <w:tcPr>
            <w:tcW w:w="2496" w:type="dxa"/>
            <w:vMerge w:val="restart"/>
            <w:shd w:val="clear" w:color="auto" w:fill="CAEDFB" w:themeFill="accent4" w:themeFillTint="33"/>
            <w:noWrap/>
            <w:hideMark/>
          </w:tcPr>
          <w:p w14:paraId="2FCD0FE5" w14:textId="77777777" w:rsidR="007E5EA4" w:rsidRPr="00B75830" w:rsidRDefault="007E5EA4" w:rsidP="00B75830">
            <w:pPr>
              <w:spacing w:after="0" w:line="278" w:lineRule="auto"/>
            </w:pPr>
            <w:r w:rsidRPr="00B75830">
              <w:t>At sea operators</w:t>
            </w:r>
          </w:p>
          <w:p w14:paraId="68E78F44" w14:textId="77777777" w:rsidR="007E5EA4" w:rsidRPr="00B75830" w:rsidRDefault="007E5EA4" w:rsidP="00B75830">
            <w:pPr>
              <w:spacing w:after="0" w:line="278" w:lineRule="auto"/>
            </w:pPr>
            <w:r w:rsidRPr="00B75830">
              <w:t> </w:t>
            </w:r>
          </w:p>
          <w:p w14:paraId="1670240F" w14:textId="77777777" w:rsidR="007E5EA4" w:rsidRPr="00B75830" w:rsidRDefault="007E5EA4" w:rsidP="00B75830">
            <w:pPr>
              <w:spacing w:after="0" w:line="278" w:lineRule="auto"/>
            </w:pPr>
            <w:r w:rsidRPr="00B75830">
              <w:t> </w:t>
            </w:r>
          </w:p>
          <w:p w14:paraId="3E16E17E" w14:textId="67240CB1" w:rsidR="007E5EA4" w:rsidRPr="00B75830" w:rsidRDefault="007E5EA4" w:rsidP="00B75830">
            <w:pPr>
              <w:spacing w:after="0" w:line="278" w:lineRule="auto"/>
            </w:pPr>
            <w:r w:rsidRPr="00B75830">
              <w:t> </w:t>
            </w:r>
          </w:p>
        </w:tc>
        <w:tc>
          <w:tcPr>
            <w:tcW w:w="8136" w:type="dxa"/>
            <w:hideMark/>
          </w:tcPr>
          <w:p w14:paraId="2C5629AB" w14:textId="40EA7DD4" w:rsidR="007E5EA4" w:rsidRPr="00B75830" w:rsidRDefault="007E5EA4" w:rsidP="00B75830">
            <w:pPr>
              <w:spacing w:after="0" w:line="278" w:lineRule="auto"/>
            </w:pPr>
            <w:r w:rsidRPr="00B75830">
              <w:t>How often are crew and observers exposed to dangerous working conditions or hazardous deck conditions due to weather and identified hazard events</w:t>
            </w:r>
          </w:p>
        </w:tc>
      </w:tr>
      <w:tr w:rsidR="007E5EA4" w:rsidRPr="00B75830" w14:paraId="77D894F9" w14:textId="77777777" w:rsidTr="00E276CF">
        <w:trPr>
          <w:trHeight w:val="227"/>
        </w:trPr>
        <w:tc>
          <w:tcPr>
            <w:tcW w:w="1696" w:type="dxa"/>
            <w:vMerge/>
            <w:shd w:val="clear" w:color="auto" w:fill="156082" w:themeFill="accent1"/>
            <w:hideMark/>
          </w:tcPr>
          <w:p w14:paraId="2F71C789" w14:textId="77777777" w:rsidR="007E5EA4" w:rsidRPr="00451091" w:rsidRDefault="007E5EA4" w:rsidP="00B75830">
            <w:pPr>
              <w:spacing w:after="0" w:line="278" w:lineRule="auto"/>
              <w:rPr>
                <w:b/>
                <w:bCs/>
                <w:color w:val="FFFFFF" w:themeColor="background1"/>
              </w:rPr>
            </w:pPr>
          </w:p>
        </w:tc>
        <w:tc>
          <w:tcPr>
            <w:tcW w:w="1190" w:type="dxa"/>
            <w:shd w:val="clear" w:color="auto" w:fill="0F9ED5" w:themeFill="accent4"/>
            <w:noWrap/>
            <w:hideMark/>
          </w:tcPr>
          <w:p w14:paraId="3B0093A9" w14:textId="77777777" w:rsidR="007E5EA4" w:rsidRPr="00B75830" w:rsidRDefault="007E5EA4" w:rsidP="00B75830">
            <w:pPr>
              <w:spacing w:after="0" w:line="278" w:lineRule="auto"/>
              <w:rPr>
                <w:b/>
                <w:bCs/>
              </w:rPr>
            </w:pPr>
            <w:r w:rsidRPr="00B75830">
              <w:rPr>
                <w:b/>
                <w:bCs/>
              </w:rPr>
              <w:t>E9</w:t>
            </w:r>
          </w:p>
        </w:tc>
        <w:tc>
          <w:tcPr>
            <w:tcW w:w="2496" w:type="dxa"/>
            <w:vMerge/>
            <w:shd w:val="clear" w:color="auto" w:fill="CAEDFB" w:themeFill="accent4" w:themeFillTint="33"/>
            <w:noWrap/>
            <w:hideMark/>
          </w:tcPr>
          <w:p w14:paraId="0D50BDF5" w14:textId="1132441A" w:rsidR="007E5EA4" w:rsidRPr="00B75830" w:rsidRDefault="007E5EA4" w:rsidP="00B75830">
            <w:pPr>
              <w:spacing w:after="0" w:line="278" w:lineRule="auto"/>
            </w:pPr>
          </w:p>
        </w:tc>
        <w:tc>
          <w:tcPr>
            <w:tcW w:w="8136" w:type="dxa"/>
            <w:shd w:val="clear" w:color="auto" w:fill="E8E8E8" w:themeFill="background2"/>
            <w:hideMark/>
          </w:tcPr>
          <w:p w14:paraId="65012440" w14:textId="77777777" w:rsidR="007E5EA4" w:rsidRPr="00B75830" w:rsidRDefault="007E5EA4" w:rsidP="00B75830">
            <w:pPr>
              <w:spacing w:after="0" w:line="278" w:lineRule="auto"/>
            </w:pPr>
            <w:r w:rsidRPr="00B75830">
              <w:t>What is the crew's proximity to SAR services during extreme weather events?</w:t>
            </w:r>
          </w:p>
        </w:tc>
      </w:tr>
      <w:tr w:rsidR="007E5EA4" w:rsidRPr="00B75830" w14:paraId="740CEACD" w14:textId="77777777" w:rsidTr="00451091">
        <w:trPr>
          <w:trHeight w:val="580"/>
        </w:trPr>
        <w:tc>
          <w:tcPr>
            <w:tcW w:w="1696" w:type="dxa"/>
            <w:vMerge/>
            <w:shd w:val="clear" w:color="auto" w:fill="156082" w:themeFill="accent1"/>
            <w:hideMark/>
          </w:tcPr>
          <w:p w14:paraId="4AD7F99C" w14:textId="77777777" w:rsidR="007E5EA4" w:rsidRPr="00451091" w:rsidRDefault="007E5EA4" w:rsidP="00B75830">
            <w:pPr>
              <w:spacing w:after="0" w:line="278" w:lineRule="auto"/>
              <w:rPr>
                <w:b/>
                <w:bCs/>
                <w:color w:val="FFFFFF" w:themeColor="background1"/>
              </w:rPr>
            </w:pPr>
          </w:p>
        </w:tc>
        <w:tc>
          <w:tcPr>
            <w:tcW w:w="1190" w:type="dxa"/>
            <w:shd w:val="clear" w:color="auto" w:fill="0F9ED5" w:themeFill="accent4"/>
            <w:noWrap/>
            <w:hideMark/>
          </w:tcPr>
          <w:p w14:paraId="5A8FB7E7" w14:textId="77777777" w:rsidR="007E5EA4" w:rsidRPr="00B75830" w:rsidRDefault="007E5EA4" w:rsidP="00B75830">
            <w:pPr>
              <w:spacing w:after="0" w:line="278" w:lineRule="auto"/>
              <w:rPr>
                <w:b/>
                <w:bCs/>
              </w:rPr>
            </w:pPr>
            <w:r w:rsidRPr="00B75830">
              <w:rPr>
                <w:b/>
                <w:bCs/>
              </w:rPr>
              <w:t>E10</w:t>
            </w:r>
          </w:p>
        </w:tc>
        <w:tc>
          <w:tcPr>
            <w:tcW w:w="2496" w:type="dxa"/>
            <w:vMerge/>
            <w:shd w:val="clear" w:color="auto" w:fill="CAEDFB" w:themeFill="accent4" w:themeFillTint="33"/>
            <w:noWrap/>
            <w:hideMark/>
          </w:tcPr>
          <w:p w14:paraId="45C4657C" w14:textId="1AC8D84B" w:rsidR="007E5EA4" w:rsidRPr="00B75830" w:rsidRDefault="007E5EA4" w:rsidP="00B75830">
            <w:pPr>
              <w:spacing w:after="0" w:line="278" w:lineRule="auto"/>
            </w:pPr>
          </w:p>
        </w:tc>
        <w:tc>
          <w:tcPr>
            <w:tcW w:w="8136" w:type="dxa"/>
            <w:hideMark/>
          </w:tcPr>
          <w:p w14:paraId="3F7E86FA" w14:textId="77777777" w:rsidR="007E5EA4" w:rsidRPr="00B75830" w:rsidRDefault="007E5EA4" w:rsidP="00B75830">
            <w:pPr>
              <w:spacing w:after="0" w:line="278" w:lineRule="auto"/>
            </w:pPr>
            <w:r w:rsidRPr="00B75830">
              <w:t>How often do crew experience dangerous heat stress conditions while working at-sea?</w:t>
            </w:r>
          </w:p>
        </w:tc>
      </w:tr>
      <w:tr w:rsidR="007E5EA4" w:rsidRPr="00B75830" w14:paraId="5C437A8D" w14:textId="77777777" w:rsidTr="00E276CF">
        <w:trPr>
          <w:trHeight w:val="580"/>
        </w:trPr>
        <w:tc>
          <w:tcPr>
            <w:tcW w:w="1696" w:type="dxa"/>
            <w:vMerge/>
            <w:shd w:val="clear" w:color="auto" w:fill="156082" w:themeFill="accent1"/>
            <w:hideMark/>
          </w:tcPr>
          <w:p w14:paraId="2E98AD57" w14:textId="77777777" w:rsidR="007E5EA4" w:rsidRPr="00451091" w:rsidRDefault="007E5EA4" w:rsidP="00B75830">
            <w:pPr>
              <w:spacing w:after="0" w:line="278" w:lineRule="auto"/>
              <w:rPr>
                <w:b/>
                <w:bCs/>
                <w:color w:val="FFFFFF" w:themeColor="background1"/>
              </w:rPr>
            </w:pPr>
          </w:p>
        </w:tc>
        <w:tc>
          <w:tcPr>
            <w:tcW w:w="1190" w:type="dxa"/>
            <w:shd w:val="clear" w:color="auto" w:fill="0F9ED5" w:themeFill="accent4"/>
            <w:noWrap/>
            <w:hideMark/>
          </w:tcPr>
          <w:p w14:paraId="323EA79E" w14:textId="77777777" w:rsidR="007E5EA4" w:rsidRPr="00B75830" w:rsidRDefault="007E5EA4" w:rsidP="00B75830">
            <w:pPr>
              <w:spacing w:after="0" w:line="278" w:lineRule="auto"/>
              <w:rPr>
                <w:b/>
                <w:bCs/>
              </w:rPr>
            </w:pPr>
            <w:r w:rsidRPr="00B75830">
              <w:rPr>
                <w:b/>
                <w:bCs/>
              </w:rPr>
              <w:t>E11</w:t>
            </w:r>
          </w:p>
        </w:tc>
        <w:tc>
          <w:tcPr>
            <w:tcW w:w="2496" w:type="dxa"/>
            <w:vMerge/>
            <w:shd w:val="clear" w:color="auto" w:fill="CAEDFB" w:themeFill="accent4" w:themeFillTint="33"/>
            <w:noWrap/>
            <w:hideMark/>
          </w:tcPr>
          <w:p w14:paraId="2CCDAEC7" w14:textId="795932CE" w:rsidR="007E5EA4" w:rsidRPr="00B75830" w:rsidRDefault="007E5EA4" w:rsidP="00B75830">
            <w:pPr>
              <w:spacing w:after="0" w:line="278" w:lineRule="auto"/>
            </w:pPr>
          </w:p>
        </w:tc>
        <w:tc>
          <w:tcPr>
            <w:tcW w:w="8136" w:type="dxa"/>
            <w:shd w:val="clear" w:color="auto" w:fill="E8E8E8" w:themeFill="background2"/>
            <w:hideMark/>
          </w:tcPr>
          <w:p w14:paraId="27F42530" w14:textId="77777777" w:rsidR="007E5EA4" w:rsidRPr="00B75830" w:rsidRDefault="007E5EA4" w:rsidP="00B75830">
            <w:pPr>
              <w:spacing w:after="0" w:line="278" w:lineRule="auto"/>
            </w:pPr>
            <w:r w:rsidRPr="00B75830">
              <w:t>How frequently do crew face reduced navigating conditions that increase the risk of collision or incidents</w:t>
            </w:r>
          </w:p>
        </w:tc>
      </w:tr>
      <w:tr w:rsidR="00B75830" w:rsidRPr="00B75830" w14:paraId="02EABF01" w14:textId="77777777" w:rsidTr="00451091">
        <w:trPr>
          <w:trHeight w:val="590"/>
        </w:trPr>
        <w:tc>
          <w:tcPr>
            <w:tcW w:w="1696" w:type="dxa"/>
            <w:vMerge/>
            <w:shd w:val="clear" w:color="auto" w:fill="156082" w:themeFill="accent1"/>
            <w:hideMark/>
          </w:tcPr>
          <w:p w14:paraId="23C16471" w14:textId="77777777" w:rsidR="00B75830" w:rsidRPr="00451091" w:rsidRDefault="00B75830" w:rsidP="00B75830">
            <w:pPr>
              <w:spacing w:after="0" w:line="278" w:lineRule="auto"/>
              <w:rPr>
                <w:b/>
                <w:bCs/>
                <w:color w:val="FFFFFF" w:themeColor="background1"/>
              </w:rPr>
            </w:pPr>
          </w:p>
        </w:tc>
        <w:tc>
          <w:tcPr>
            <w:tcW w:w="1190" w:type="dxa"/>
            <w:shd w:val="clear" w:color="auto" w:fill="0F9ED5" w:themeFill="accent4"/>
            <w:noWrap/>
            <w:hideMark/>
          </w:tcPr>
          <w:p w14:paraId="4D370822" w14:textId="77777777" w:rsidR="00B75830" w:rsidRPr="00B75830" w:rsidRDefault="00B75830" w:rsidP="00B75830">
            <w:pPr>
              <w:spacing w:after="0" w:line="278" w:lineRule="auto"/>
              <w:rPr>
                <w:b/>
                <w:bCs/>
              </w:rPr>
            </w:pPr>
            <w:r w:rsidRPr="00B75830">
              <w:rPr>
                <w:b/>
                <w:bCs/>
              </w:rPr>
              <w:t>E12</w:t>
            </w:r>
          </w:p>
        </w:tc>
        <w:tc>
          <w:tcPr>
            <w:tcW w:w="2496" w:type="dxa"/>
            <w:shd w:val="clear" w:color="auto" w:fill="CAEDFB" w:themeFill="accent4" w:themeFillTint="33"/>
            <w:noWrap/>
            <w:hideMark/>
          </w:tcPr>
          <w:p w14:paraId="5659FC2D" w14:textId="77777777" w:rsidR="00B75830" w:rsidRPr="00B75830" w:rsidRDefault="00B75830" w:rsidP="00B75830">
            <w:pPr>
              <w:spacing w:after="0" w:line="278" w:lineRule="auto"/>
            </w:pPr>
            <w:r w:rsidRPr="00B75830">
              <w:t>Port infrastructure</w:t>
            </w:r>
          </w:p>
        </w:tc>
        <w:tc>
          <w:tcPr>
            <w:tcW w:w="8136" w:type="dxa"/>
            <w:hideMark/>
          </w:tcPr>
          <w:p w14:paraId="196997A1" w14:textId="77777777" w:rsidR="00B75830" w:rsidRPr="00B75830" w:rsidRDefault="00B75830" w:rsidP="00B75830">
            <w:pPr>
              <w:spacing w:after="0" w:line="278" w:lineRule="auto"/>
            </w:pPr>
            <w:r w:rsidRPr="00B75830">
              <w:t xml:space="preserve">How frequently are port facilities affected by the identified hazards (e.g., storm surge/flooding)? </w:t>
            </w:r>
          </w:p>
        </w:tc>
      </w:tr>
      <w:tr w:rsidR="00B75830" w:rsidRPr="00B75830" w14:paraId="59F547F0" w14:textId="77777777" w:rsidTr="00E276CF">
        <w:trPr>
          <w:trHeight w:val="274"/>
        </w:trPr>
        <w:tc>
          <w:tcPr>
            <w:tcW w:w="1696" w:type="dxa"/>
            <w:vMerge w:val="restart"/>
            <w:shd w:val="clear" w:color="auto" w:fill="0E2841" w:themeFill="text2"/>
            <w:hideMark/>
          </w:tcPr>
          <w:p w14:paraId="02AE2FBB" w14:textId="77777777" w:rsidR="00B75830" w:rsidRPr="00451091" w:rsidRDefault="00B75830" w:rsidP="00B75830">
            <w:pPr>
              <w:spacing w:after="0" w:line="278" w:lineRule="auto"/>
              <w:rPr>
                <w:b/>
                <w:bCs/>
                <w:color w:val="FFFFFF" w:themeColor="background1"/>
              </w:rPr>
            </w:pPr>
            <w:r w:rsidRPr="00451091">
              <w:rPr>
                <w:b/>
                <w:bCs/>
                <w:color w:val="FFFFFF" w:themeColor="background1"/>
              </w:rPr>
              <w:t>Socio-economic</w:t>
            </w:r>
          </w:p>
        </w:tc>
        <w:tc>
          <w:tcPr>
            <w:tcW w:w="1190" w:type="dxa"/>
            <w:shd w:val="clear" w:color="auto" w:fill="0F9ED5" w:themeFill="accent4"/>
            <w:noWrap/>
            <w:hideMark/>
          </w:tcPr>
          <w:p w14:paraId="6F69CC69" w14:textId="77777777" w:rsidR="00B75830" w:rsidRPr="00B75830" w:rsidRDefault="00B75830" w:rsidP="00B75830">
            <w:pPr>
              <w:spacing w:after="0" w:line="278" w:lineRule="auto"/>
              <w:rPr>
                <w:b/>
                <w:bCs/>
              </w:rPr>
            </w:pPr>
            <w:r w:rsidRPr="00B75830">
              <w:rPr>
                <w:b/>
                <w:bCs/>
              </w:rPr>
              <w:t>E13</w:t>
            </w:r>
          </w:p>
        </w:tc>
        <w:tc>
          <w:tcPr>
            <w:tcW w:w="2496" w:type="dxa"/>
            <w:shd w:val="clear" w:color="auto" w:fill="CAEDFB" w:themeFill="accent4" w:themeFillTint="33"/>
            <w:noWrap/>
            <w:hideMark/>
          </w:tcPr>
          <w:p w14:paraId="7E98DAAD" w14:textId="77777777" w:rsidR="00B75830" w:rsidRPr="00B75830" w:rsidRDefault="00B75830" w:rsidP="00B75830">
            <w:pPr>
              <w:spacing w:after="0" w:line="278" w:lineRule="auto"/>
            </w:pPr>
            <w:r w:rsidRPr="00B75830">
              <w:t>Economies</w:t>
            </w:r>
          </w:p>
        </w:tc>
        <w:tc>
          <w:tcPr>
            <w:tcW w:w="8136" w:type="dxa"/>
            <w:shd w:val="clear" w:color="auto" w:fill="E8E8E8" w:themeFill="background2"/>
            <w:hideMark/>
          </w:tcPr>
          <w:p w14:paraId="267B0ED8" w14:textId="77777777" w:rsidR="00B75830" w:rsidRPr="00B75830" w:rsidRDefault="00B75830" w:rsidP="00B75830">
            <w:pPr>
              <w:spacing w:after="0" w:line="278" w:lineRule="auto"/>
            </w:pPr>
            <w:r w:rsidRPr="00B75830">
              <w:t>What percentage of SIDS/Territory income is affected by the identified hazards?</w:t>
            </w:r>
          </w:p>
        </w:tc>
      </w:tr>
      <w:tr w:rsidR="00B75830" w:rsidRPr="00B75830" w14:paraId="53D1E0A0" w14:textId="77777777" w:rsidTr="00451091">
        <w:trPr>
          <w:trHeight w:val="590"/>
        </w:trPr>
        <w:tc>
          <w:tcPr>
            <w:tcW w:w="1696" w:type="dxa"/>
            <w:vMerge/>
            <w:shd w:val="clear" w:color="auto" w:fill="0E2841" w:themeFill="text2"/>
            <w:hideMark/>
          </w:tcPr>
          <w:p w14:paraId="31D5A95D" w14:textId="77777777" w:rsidR="00B75830" w:rsidRPr="00451091" w:rsidRDefault="00B75830" w:rsidP="00B75830">
            <w:pPr>
              <w:spacing w:after="0" w:line="278" w:lineRule="auto"/>
              <w:rPr>
                <w:b/>
                <w:bCs/>
                <w:color w:val="FFFFFF" w:themeColor="background1"/>
              </w:rPr>
            </w:pPr>
          </w:p>
        </w:tc>
        <w:tc>
          <w:tcPr>
            <w:tcW w:w="1190" w:type="dxa"/>
            <w:shd w:val="clear" w:color="auto" w:fill="0F9ED5" w:themeFill="accent4"/>
            <w:noWrap/>
            <w:hideMark/>
          </w:tcPr>
          <w:p w14:paraId="6CCF3331" w14:textId="77777777" w:rsidR="00B75830" w:rsidRPr="00B75830" w:rsidRDefault="00B75830" w:rsidP="00B75830">
            <w:pPr>
              <w:spacing w:after="0" w:line="278" w:lineRule="auto"/>
              <w:rPr>
                <w:b/>
                <w:bCs/>
              </w:rPr>
            </w:pPr>
            <w:r w:rsidRPr="00B75830">
              <w:rPr>
                <w:b/>
                <w:bCs/>
              </w:rPr>
              <w:t>E14</w:t>
            </w:r>
          </w:p>
        </w:tc>
        <w:tc>
          <w:tcPr>
            <w:tcW w:w="2496" w:type="dxa"/>
            <w:shd w:val="clear" w:color="auto" w:fill="CAEDFB" w:themeFill="accent4" w:themeFillTint="33"/>
            <w:noWrap/>
            <w:hideMark/>
          </w:tcPr>
          <w:p w14:paraId="6A1383E7" w14:textId="77777777" w:rsidR="00B75830" w:rsidRPr="00B75830" w:rsidRDefault="00B75830" w:rsidP="00B75830">
            <w:pPr>
              <w:spacing w:after="0" w:line="278" w:lineRule="auto"/>
            </w:pPr>
            <w:r w:rsidRPr="00B75830">
              <w:t>Livelihoods</w:t>
            </w:r>
          </w:p>
        </w:tc>
        <w:tc>
          <w:tcPr>
            <w:tcW w:w="8136" w:type="dxa"/>
            <w:hideMark/>
          </w:tcPr>
          <w:p w14:paraId="77D57AB8" w14:textId="77777777" w:rsidR="00B75830" w:rsidRPr="00B75830" w:rsidRDefault="00B75830" w:rsidP="00B75830">
            <w:pPr>
              <w:spacing w:after="0" w:line="278" w:lineRule="auto"/>
            </w:pPr>
            <w:r w:rsidRPr="00B75830">
              <w:t>What is the level of exposure to community livelihoods of WCPFC members from the identified hazards?</w:t>
            </w:r>
          </w:p>
        </w:tc>
      </w:tr>
      <w:tr w:rsidR="00B75830" w:rsidRPr="00B75830" w14:paraId="2539D0EE" w14:textId="77777777" w:rsidTr="00E276CF">
        <w:trPr>
          <w:trHeight w:val="316"/>
        </w:trPr>
        <w:tc>
          <w:tcPr>
            <w:tcW w:w="1696" w:type="dxa"/>
            <w:vMerge w:val="restart"/>
            <w:shd w:val="clear" w:color="auto" w:fill="156082" w:themeFill="accent1"/>
            <w:hideMark/>
          </w:tcPr>
          <w:p w14:paraId="35A336AA" w14:textId="77777777" w:rsidR="00B75830" w:rsidRPr="00451091" w:rsidRDefault="00B75830" w:rsidP="00B75830">
            <w:pPr>
              <w:spacing w:after="0" w:line="278" w:lineRule="auto"/>
              <w:rPr>
                <w:b/>
                <w:bCs/>
                <w:color w:val="FFFFFF" w:themeColor="background1"/>
              </w:rPr>
            </w:pPr>
            <w:r w:rsidRPr="00451091">
              <w:rPr>
                <w:b/>
                <w:bCs/>
                <w:color w:val="FFFFFF" w:themeColor="background1"/>
              </w:rPr>
              <w:t>Management</w:t>
            </w:r>
          </w:p>
        </w:tc>
        <w:tc>
          <w:tcPr>
            <w:tcW w:w="1190" w:type="dxa"/>
            <w:shd w:val="clear" w:color="auto" w:fill="0F9ED5" w:themeFill="accent4"/>
            <w:noWrap/>
            <w:hideMark/>
          </w:tcPr>
          <w:p w14:paraId="5174D7BF" w14:textId="77777777" w:rsidR="00B75830" w:rsidRPr="00B75830" w:rsidRDefault="00B75830" w:rsidP="00B75830">
            <w:pPr>
              <w:spacing w:after="0" w:line="278" w:lineRule="auto"/>
              <w:rPr>
                <w:b/>
                <w:bCs/>
              </w:rPr>
            </w:pPr>
            <w:r w:rsidRPr="00B75830">
              <w:rPr>
                <w:b/>
                <w:bCs/>
              </w:rPr>
              <w:t>E15</w:t>
            </w:r>
          </w:p>
        </w:tc>
        <w:tc>
          <w:tcPr>
            <w:tcW w:w="2496" w:type="dxa"/>
            <w:shd w:val="clear" w:color="auto" w:fill="CAEDFB" w:themeFill="accent4" w:themeFillTint="33"/>
            <w:noWrap/>
            <w:hideMark/>
          </w:tcPr>
          <w:p w14:paraId="42467EB9" w14:textId="77777777" w:rsidR="00B75830" w:rsidRPr="00B75830" w:rsidRDefault="00B75830" w:rsidP="00B75830">
            <w:pPr>
              <w:spacing w:after="0" w:line="278" w:lineRule="auto"/>
            </w:pPr>
            <w:r w:rsidRPr="00B75830">
              <w:t>Spatial boundaries</w:t>
            </w:r>
          </w:p>
        </w:tc>
        <w:tc>
          <w:tcPr>
            <w:tcW w:w="8136" w:type="dxa"/>
            <w:shd w:val="clear" w:color="auto" w:fill="E8E8E8" w:themeFill="background2"/>
            <w:hideMark/>
          </w:tcPr>
          <w:p w14:paraId="16DFDD4F" w14:textId="77777777" w:rsidR="00B75830" w:rsidRPr="00B75830" w:rsidRDefault="00B75830" w:rsidP="00B75830">
            <w:pPr>
              <w:spacing w:after="0" w:line="278" w:lineRule="auto"/>
            </w:pPr>
            <w:r w:rsidRPr="00B75830">
              <w:t>Do the identified hazards affect any fixed geographic boundaries used to manage the fisheries or set by the CMM?</w:t>
            </w:r>
          </w:p>
        </w:tc>
      </w:tr>
      <w:tr w:rsidR="00B75830" w:rsidRPr="00B75830" w14:paraId="3F831F68" w14:textId="77777777" w:rsidTr="00451091">
        <w:trPr>
          <w:trHeight w:val="523"/>
        </w:trPr>
        <w:tc>
          <w:tcPr>
            <w:tcW w:w="1696" w:type="dxa"/>
            <w:vMerge/>
            <w:shd w:val="clear" w:color="auto" w:fill="156082" w:themeFill="accent1"/>
            <w:hideMark/>
          </w:tcPr>
          <w:p w14:paraId="3610FAE6" w14:textId="77777777" w:rsidR="00B75830" w:rsidRPr="00B75830" w:rsidRDefault="00B75830" w:rsidP="00B75830">
            <w:pPr>
              <w:spacing w:after="0" w:line="278" w:lineRule="auto"/>
              <w:rPr>
                <w:b/>
                <w:bCs/>
              </w:rPr>
            </w:pPr>
          </w:p>
        </w:tc>
        <w:tc>
          <w:tcPr>
            <w:tcW w:w="1190" w:type="dxa"/>
            <w:shd w:val="clear" w:color="auto" w:fill="0F9ED5" w:themeFill="accent4"/>
            <w:noWrap/>
            <w:hideMark/>
          </w:tcPr>
          <w:p w14:paraId="44762B7C" w14:textId="77777777" w:rsidR="00B75830" w:rsidRPr="00B75830" w:rsidRDefault="00B75830" w:rsidP="00B75830">
            <w:pPr>
              <w:spacing w:after="0" w:line="278" w:lineRule="auto"/>
              <w:rPr>
                <w:b/>
                <w:bCs/>
              </w:rPr>
            </w:pPr>
            <w:r w:rsidRPr="00B75830">
              <w:rPr>
                <w:b/>
                <w:bCs/>
              </w:rPr>
              <w:t>E16</w:t>
            </w:r>
          </w:p>
        </w:tc>
        <w:tc>
          <w:tcPr>
            <w:tcW w:w="2496" w:type="dxa"/>
            <w:shd w:val="clear" w:color="auto" w:fill="CAEDFB" w:themeFill="accent4" w:themeFillTint="33"/>
            <w:noWrap/>
            <w:hideMark/>
          </w:tcPr>
          <w:p w14:paraId="35C7945E" w14:textId="77777777" w:rsidR="00B75830" w:rsidRPr="00B75830" w:rsidRDefault="00B75830" w:rsidP="00B75830">
            <w:pPr>
              <w:spacing w:after="0" w:line="278" w:lineRule="auto"/>
            </w:pPr>
            <w:r w:rsidRPr="00B75830">
              <w:t>Scientific assumptions</w:t>
            </w:r>
          </w:p>
        </w:tc>
        <w:tc>
          <w:tcPr>
            <w:tcW w:w="8136" w:type="dxa"/>
            <w:hideMark/>
          </w:tcPr>
          <w:p w14:paraId="6FFFB301" w14:textId="77777777" w:rsidR="00B75830" w:rsidRPr="00B75830" w:rsidRDefault="00B75830" w:rsidP="00B75830">
            <w:pPr>
              <w:spacing w:after="0" w:line="278" w:lineRule="auto"/>
            </w:pPr>
            <w:r w:rsidRPr="00B75830">
              <w:t>Are the identified hazards factored into the temporal and spatial assumptions used to define management settings?</w:t>
            </w:r>
          </w:p>
        </w:tc>
      </w:tr>
      <w:tr w:rsidR="00B75830" w:rsidRPr="00B75830" w14:paraId="1B25CF59" w14:textId="77777777" w:rsidTr="00E276CF">
        <w:trPr>
          <w:trHeight w:val="580"/>
        </w:trPr>
        <w:tc>
          <w:tcPr>
            <w:tcW w:w="1696" w:type="dxa"/>
            <w:vMerge/>
            <w:shd w:val="clear" w:color="auto" w:fill="156082" w:themeFill="accent1"/>
            <w:hideMark/>
          </w:tcPr>
          <w:p w14:paraId="24589DF1" w14:textId="77777777" w:rsidR="00B75830" w:rsidRPr="00B75830" w:rsidRDefault="00B75830" w:rsidP="00B75830">
            <w:pPr>
              <w:spacing w:after="0" w:line="278" w:lineRule="auto"/>
              <w:rPr>
                <w:b/>
                <w:bCs/>
              </w:rPr>
            </w:pPr>
          </w:p>
        </w:tc>
        <w:tc>
          <w:tcPr>
            <w:tcW w:w="1190" w:type="dxa"/>
            <w:shd w:val="clear" w:color="auto" w:fill="0F9ED5" w:themeFill="accent4"/>
            <w:noWrap/>
            <w:hideMark/>
          </w:tcPr>
          <w:p w14:paraId="76AFF320" w14:textId="77777777" w:rsidR="00B75830" w:rsidRPr="00B75830" w:rsidRDefault="00B75830" w:rsidP="00B75830">
            <w:pPr>
              <w:spacing w:after="0" w:line="278" w:lineRule="auto"/>
              <w:rPr>
                <w:b/>
                <w:bCs/>
              </w:rPr>
            </w:pPr>
            <w:r w:rsidRPr="00B75830">
              <w:rPr>
                <w:b/>
                <w:bCs/>
              </w:rPr>
              <w:t>E17</w:t>
            </w:r>
          </w:p>
        </w:tc>
        <w:tc>
          <w:tcPr>
            <w:tcW w:w="2496" w:type="dxa"/>
            <w:shd w:val="clear" w:color="auto" w:fill="CAEDFB" w:themeFill="accent4" w:themeFillTint="33"/>
            <w:noWrap/>
            <w:hideMark/>
          </w:tcPr>
          <w:p w14:paraId="763B78D0" w14:textId="77777777" w:rsidR="00B75830" w:rsidRPr="00B75830" w:rsidRDefault="00B75830" w:rsidP="00B75830">
            <w:pPr>
              <w:spacing w:after="0" w:line="278" w:lineRule="auto"/>
            </w:pPr>
            <w:r w:rsidRPr="00B75830">
              <w:t>Information</w:t>
            </w:r>
          </w:p>
        </w:tc>
        <w:tc>
          <w:tcPr>
            <w:tcW w:w="8136" w:type="dxa"/>
            <w:shd w:val="clear" w:color="auto" w:fill="E8E8E8" w:themeFill="background2"/>
            <w:hideMark/>
          </w:tcPr>
          <w:p w14:paraId="4DBE5DEB" w14:textId="77777777" w:rsidR="00B75830" w:rsidRPr="00B75830" w:rsidRDefault="00B75830" w:rsidP="00B75830">
            <w:pPr>
              <w:spacing w:after="0" w:line="278" w:lineRule="auto"/>
            </w:pPr>
            <w:r w:rsidRPr="00B75830">
              <w:t>How often does the WCPFC receive updated scientific information on these hazards?</w:t>
            </w:r>
          </w:p>
        </w:tc>
      </w:tr>
    </w:tbl>
    <w:p w14:paraId="413D0DF9" w14:textId="6D12B20E" w:rsidR="009C5FF1" w:rsidRDefault="00B75830" w:rsidP="0030098D">
      <w:pPr>
        <w:pStyle w:val="Heading3"/>
        <w:numPr>
          <w:ilvl w:val="0"/>
          <w:numId w:val="0"/>
        </w:numPr>
        <w:ind w:left="720" w:hanging="720"/>
      </w:pPr>
      <w:bookmarkStart w:id="167" w:name="_Toc204080132"/>
      <w:bookmarkStart w:id="168" w:name="_Toc204081393"/>
      <w:bookmarkStart w:id="169" w:name="_Toc204084799"/>
      <w:r>
        <w:t>Sensitivity</w:t>
      </w:r>
      <w:r w:rsidR="00451091">
        <w:t xml:space="preserve"> indicators</w:t>
      </w:r>
      <w:bookmarkEnd w:id="167"/>
      <w:bookmarkEnd w:id="168"/>
      <w:bookmarkEnd w:id="169"/>
    </w:p>
    <w:tbl>
      <w:tblPr>
        <w:tblStyle w:val="TableGrid"/>
        <w:tblW w:w="0" w:type="auto"/>
        <w:tblLook w:val="04A0" w:firstRow="1" w:lastRow="0" w:firstColumn="1" w:lastColumn="0" w:noHBand="0" w:noVBand="1"/>
      </w:tblPr>
      <w:tblGrid>
        <w:gridCol w:w="1760"/>
        <w:gridCol w:w="1190"/>
        <w:gridCol w:w="2552"/>
        <w:gridCol w:w="8080"/>
      </w:tblGrid>
      <w:tr w:rsidR="00E30F9B" w:rsidRPr="00E30F9B" w14:paraId="37491322" w14:textId="77777777" w:rsidTr="00451091">
        <w:trPr>
          <w:trHeight w:val="521"/>
        </w:trPr>
        <w:tc>
          <w:tcPr>
            <w:tcW w:w="1760" w:type="dxa"/>
            <w:shd w:val="clear" w:color="auto" w:fill="000000" w:themeFill="text1"/>
          </w:tcPr>
          <w:p w14:paraId="7023C74F" w14:textId="3841F103" w:rsidR="00E30F9B" w:rsidRPr="00451091" w:rsidRDefault="00E30F9B" w:rsidP="00E30F9B">
            <w:pPr>
              <w:spacing w:after="0" w:line="278" w:lineRule="auto"/>
              <w:rPr>
                <w:b/>
                <w:bCs/>
                <w:color w:val="FFFFFF" w:themeColor="background1"/>
              </w:rPr>
            </w:pPr>
            <w:r w:rsidRPr="00451091">
              <w:rPr>
                <w:b/>
                <w:bCs/>
                <w:color w:val="FFFFFF" w:themeColor="background1"/>
              </w:rPr>
              <w:t>Theme</w:t>
            </w:r>
          </w:p>
        </w:tc>
        <w:tc>
          <w:tcPr>
            <w:tcW w:w="1190" w:type="dxa"/>
            <w:shd w:val="clear" w:color="auto" w:fill="000000" w:themeFill="text1"/>
          </w:tcPr>
          <w:p w14:paraId="27A21A8F" w14:textId="25F2AECF" w:rsidR="00E30F9B" w:rsidRPr="00451091" w:rsidRDefault="00E30F9B" w:rsidP="00E30F9B">
            <w:pPr>
              <w:spacing w:after="0" w:line="278" w:lineRule="auto"/>
              <w:rPr>
                <w:b/>
                <w:bCs/>
                <w:color w:val="FFFFFF" w:themeColor="background1"/>
              </w:rPr>
            </w:pPr>
            <w:r w:rsidRPr="00451091">
              <w:rPr>
                <w:b/>
                <w:bCs/>
                <w:color w:val="FFFFFF" w:themeColor="background1"/>
              </w:rPr>
              <w:t>Indicator reference</w:t>
            </w:r>
          </w:p>
        </w:tc>
        <w:tc>
          <w:tcPr>
            <w:tcW w:w="2552" w:type="dxa"/>
            <w:shd w:val="clear" w:color="auto" w:fill="000000" w:themeFill="text1"/>
          </w:tcPr>
          <w:p w14:paraId="10E1B958" w14:textId="0049E43A" w:rsidR="00E30F9B" w:rsidRPr="00451091" w:rsidRDefault="00E30F9B" w:rsidP="00E30F9B">
            <w:pPr>
              <w:spacing w:after="0" w:line="278" w:lineRule="auto"/>
              <w:rPr>
                <w:b/>
                <w:bCs/>
                <w:color w:val="FFFFFF" w:themeColor="background1"/>
              </w:rPr>
            </w:pPr>
            <w:r w:rsidRPr="00451091">
              <w:rPr>
                <w:b/>
                <w:bCs/>
                <w:color w:val="FFFFFF" w:themeColor="background1"/>
              </w:rPr>
              <w:t>Criteria</w:t>
            </w:r>
          </w:p>
        </w:tc>
        <w:tc>
          <w:tcPr>
            <w:tcW w:w="8080" w:type="dxa"/>
            <w:shd w:val="clear" w:color="auto" w:fill="000000" w:themeFill="text1"/>
          </w:tcPr>
          <w:p w14:paraId="3E900CD5" w14:textId="712C23A4" w:rsidR="00E30F9B" w:rsidRPr="00451091" w:rsidRDefault="00E30F9B" w:rsidP="00E30F9B">
            <w:pPr>
              <w:spacing w:after="0" w:line="278" w:lineRule="auto"/>
              <w:rPr>
                <w:b/>
                <w:bCs/>
                <w:color w:val="FFFFFF" w:themeColor="background1"/>
              </w:rPr>
            </w:pPr>
            <w:r w:rsidRPr="00451091">
              <w:rPr>
                <w:b/>
                <w:bCs/>
                <w:color w:val="FFFFFF" w:themeColor="background1"/>
              </w:rPr>
              <w:t>Question</w:t>
            </w:r>
          </w:p>
        </w:tc>
      </w:tr>
      <w:tr w:rsidR="00E30F9B" w:rsidRPr="00E30F9B" w14:paraId="6D363544" w14:textId="77777777" w:rsidTr="00E276CF">
        <w:trPr>
          <w:trHeight w:val="587"/>
        </w:trPr>
        <w:tc>
          <w:tcPr>
            <w:tcW w:w="1760" w:type="dxa"/>
            <w:vMerge w:val="restart"/>
            <w:shd w:val="clear" w:color="auto" w:fill="0E2841" w:themeFill="text2"/>
            <w:hideMark/>
          </w:tcPr>
          <w:p w14:paraId="6A49F67D" w14:textId="77777777" w:rsidR="00E30F9B" w:rsidRPr="00E30F9B" w:rsidRDefault="00E30F9B" w:rsidP="00E30F9B">
            <w:pPr>
              <w:spacing w:after="0" w:line="278" w:lineRule="auto"/>
              <w:rPr>
                <w:b/>
                <w:bCs/>
              </w:rPr>
            </w:pPr>
            <w:r w:rsidRPr="00451091">
              <w:rPr>
                <w:b/>
                <w:bCs/>
                <w:color w:val="FFFFFF" w:themeColor="background1"/>
              </w:rPr>
              <w:t>Biological and ecological</w:t>
            </w:r>
          </w:p>
        </w:tc>
        <w:tc>
          <w:tcPr>
            <w:tcW w:w="1190" w:type="dxa"/>
            <w:shd w:val="clear" w:color="auto" w:fill="0F9ED5" w:themeFill="accent4"/>
            <w:hideMark/>
          </w:tcPr>
          <w:p w14:paraId="3282083B" w14:textId="77777777" w:rsidR="00E30F9B" w:rsidRPr="00E30F9B" w:rsidRDefault="00E30F9B" w:rsidP="00E30F9B">
            <w:pPr>
              <w:spacing w:after="0" w:line="278" w:lineRule="auto"/>
              <w:rPr>
                <w:b/>
                <w:bCs/>
              </w:rPr>
            </w:pPr>
            <w:r w:rsidRPr="00E30F9B">
              <w:rPr>
                <w:b/>
                <w:bCs/>
              </w:rPr>
              <w:t>S1</w:t>
            </w:r>
          </w:p>
        </w:tc>
        <w:tc>
          <w:tcPr>
            <w:tcW w:w="2552" w:type="dxa"/>
            <w:shd w:val="clear" w:color="auto" w:fill="CAEDFB" w:themeFill="accent4" w:themeFillTint="33"/>
            <w:hideMark/>
          </w:tcPr>
          <w:p w14:paraId="48369B82" w14:textId="77777777" w:rsidR="00E30F9B" w:rsidRPr="00E30F9B" w:rsidRDefault="00E30F9B" w:rsidP="00E30F9B">
            <w:pPr>
              <w:spacing w:after="0" w:line="278" w:lineRule="auto"/>
            </w:pPr>
            <w:r w:rsidRPr="00E30F9B">
              <w:t>Thermal range</w:t>
            </w:r>
          </w:p>
        </w:tc>
        <w:tc>
          <w:tcPr>
            <w:tcW w:w="8080" w:type="dxa"/>
            <w:shd w:val="clear" w:color="auto" w:fill="E8E8E8" w:themeFill="background2"/>
            <w:hideMark/>
          </w:tcPr>
          <w:p w14:paraId="71F8B49F" w14:textId="77777777" w:rsidR="00E30F9B" w:rsidRPr="00E30F9B" w:rsidRDefault="00E30F9B" w:rsidP="00E30F9B">
            <w:pPr>
              <w:spacing w:after="0" w:line="278" w:lineRule="auto"/>
            </w:pPr>
            <w:r w:rsidRPr="00E30F9B">
              <w:t>What is the temperature tolerance of the focus species? (when unknown the breadth of distribution can be used as a proxy for temperature range)</w:t>
            </w:r>
          </w:p>
        </w:tc>
      </w:tr>
      <w:tr w:rsidR="00E30F9B" w:rsidRPr="00E30F9B" w14:paraId="4B0651B8" w14:textId="77777777" w:rsidTr="00451091">
        <w:trPr>
          <w:trHeight w:val="652"/>
        </w:trPr>
        <w:tc>
          <w:tcPr>
            <w:tcW w:w="1760" w:type="dxa"/>
            <w:vMerge/>
            <w:shd w:val="clear" w:color="auto" w:fill="0E2841" w:themeFill="text2"/>
            <w:hideMark/>
          </w:tcPr>
          <w:p w14:paraId="53A65522" w14:textId="77777777" w:rsidR="00E30F9B" w:rsidRPr="00E30F9B" w:rsidRDefault="00E30F9B" w:rsidP="00E30F9B">
            <w:pPr>
              <w:spacing w:after="0" w:line="278" w:lineRule="auto"/>
              <w:rPr>
                <w:b/>
                <w:bCs/>
              </w:rPr>
            </w:pPr>
          </w:p>
        </w:tc>
        <w:tc>
          <w:tcPr>
            <w:tcW w:w="1190" w:type="dxa"/>
            <w:shd w:val="clear" w:color="auto" w:fill="0F9ED5" w:themeFill="accent4"/>
            <w:hideMark/>
          </w:tcPr>
          <w:p w14:paraId="2F1CD4B1" w14:textId="77777777" w:rsidR="00E30F9B" w:rsidRPr="00E30F9B" w:rsidRDefault="00E30F9B" w:rsidP="00E30F9B">
            <w:pPr>
              <w:spacing w:after="0" w:line="278" w:lineRule="auto"/>
              <w:rPr>
                <w:b/>
                <w:bCs/>
              </w:rPr>
            </w:pPr>
            <w:r w:rsidRPr="00E30F9B">
              <w:rPr>
                <w:b/>
                <w:bCs/>
              </w:rPr>
              <w:t>S2</w:t>
            </w:r>
          </w:p>
        </w:tc>
        <w:tc>
          <w:tcPr>
            <w:tcW w:w="2552" w:type="dxa"/>
            <w:shd w:val="clear" w:color="auto" w:fill="CAEDFB" w:themeFill="accent4" w:themeFillTint="33"/>
            <w:hideMark/>
          </w:tcPr>
          <w:p w14:paraId="3F70D129" w14:textId="77777777" w:rsidR="00E30F9B" w:rsidRPr="00E30F9B" w:rsidRDefault="00E30F9B" w:rsidP="00E30F9B">
            <w:pPr>
              <w:spacing w:after="0" w:line="278" w:lineRule="auto"/>
            </w:pPr>
            <w:r w:rsidRPr="00E30F9B">
              <w:t>Mobility</w:t>
            </w:r>
          </w:p>
        </w:tc>
        <w:tc>
          <w:tcPr>
            <w:tcW w:w="8080" w:type="dxa"/>
            <w:hideMark/>
          </w:tcPr>
          <w:p w14:paraId="6614E79D" w14:textId="77777777" w:rsidR="00E30F9B" w:rsidRPr="00E30F9B" w:rsidRDefault="00E30F9B" w:rsidP="00E30F9B">
            <w:pPr>
              <w:spacing w:after="0" w:line="278" w:lineRule="auto"/>
            </w:pPr>
            <w:r w:rsidRPr="00E30F9B">
              <w:t>What is the ability of the focus species to move to a new location if the current location changes and is no longer favourable for growth and / or survival?</w:t>
            </w:r>
          </w:p>
        </w:tc>
      </w:tr>
      <w:tr w:rsidR="00E30F9B" w:rsidRPr="00E30F9B" w14:paraId="6555D0F3" w14:textId="77777777" w:rsidTr="00E276CF">
        <w:trPr>
          <w:trHeight w:val="293"/>
        </w:trPr>
        <w:tc>
          <w:tcPr>
            <w:tcW w:w="1760" w:type="dxa"/>
            <w:vMerge/>
            <w:shd w:val="clear" w:color="auto" w:fill="0E2841" w:themeFill="text2"/>
            <w:hideMark/>
          </w:tcPr>
          <w:p w14:paraId="4C79D7F6" w14:textId="77777777" w:rsidR="00E30F9B" w:rsidRPr="00E30F9B" w:rsidRDefault="00E30F9B" w:rsidP="00E30F9B">
            <w:pPr>
              <w:spacing w:after="0" w:line="278" w:lineRule="auto"/>
              <w:rPr>
                <w:b/>
                <w:bCs/>
              </w:rPr>
            </w:pPr>
          </w:p>
        </w:tc>
        <w:tc>
          <w:tcPr>
            <w:tcW w:w="1190" w:type="dxa"/>
            <w:shd w:val="clear" w:color="auto" w:fill="0F9ED5" w:themeFill="accent4"/>
            <w:hideMark/>
          </w:tcPr>
          <w:p w14:paraId="795EC338" w14:textId="77777777" w:rsidR="00E30F9B" w:rsidRPr="00E30F9B" w:rsidRDefault="00E30F9B" w:rsidP="00E30F9B">
            <w:pPr>
              <w:spacing w:after="0" w:line="278" w:lineRule="auto"/>
              <w:rPr>
                <w:b/>
                <w:bCs/>
              </w:rPr>
            </w:pPr>
            <w:r w:rsidRPr="00E30F9B">
              <w:rPr>
                <w:b/>
                <w:bCs/>
              </w:rPr>
              <w:t>S3</w:t>
            </w:r>
          </w:p>
        </w:tc>
        <w:tc>
          <w:tcPr>
            <w:tcW w:w="2552" w:type="dxa"/>
            <w:shd w:val="clear" w:color="auto" w:fill="CAEDFB" w:themeFill="accent4" w:themeFillTint="33"/>
            <w:hideMark/>
          </w:tcPr>
          <w:p w14:paraId="5A00FF81" w14:textId="77777777" w:rsidR="00E30F9B" w:rsidRPr="00E30F9B" w:rsidRDefault="00E30F9B" w:rsidP="00E30F9B">
            <w:pPr>
              <w:spacing w:after="0" w:line="278" w:lineRule="auto"/>
            </w:pPr>
            <w:r w:rsidRPr="00E30F9B">
              <w:t>Productivity</w:t>
            </w:r>
          </w:p>
        </w:tc>
        <w:tc>
          <w:tcPr>
            <w:tcW w:w="8080" w:type="dxa"/>
            <w:shd w:val="clear" w:color="auto" w:fill="E8E8E8" w:themeFill="background2"/>
            <w:hideMark/>
          </w:tcPr>
          <w:p w14:paraId="7356D5D2" w14:textId="77777777" w:rsidR="00E30F9B" w:rsidRPr="00E30F9B" w:rsidRDefault="00E30F9B" w:rsidP="00E30F9B">
            <w:pPr>
              <w:spacing w:after="0" w:line="278" w:lineRule="auto"/>
            </w:pPr>
            <w:r w:rsidRPr="00E30F9B">
              <w:t>What is the productivity of the species?</w:t>
            </w:r>
          </w:p>
        </w:tc>
      </w:tr>
      <w:tr w:rsidR="00D64914" w:rsidRPr="00E30F9B" w14:paraId="318A56DA" w14:textId="77777777" w:rsidTr="00451091">
        <w:trPr>
          <w:trHeight w:val="255"/>
        </w:trPr>
        <w:tc>
          <w:tcPr>
            <w:tcW w:w="1760" w:type="dxa"/>
            <w:vMerge/>
            <w:shd w:val="clear" w:color="auto" w:fill="0E2841" w:themeFill="text2"/>
            <w:hideMark/>
          </w:tcPr>
          <w:p w14:paraId="283DD744" w14:textId="77777777" w:rsidR="00D64914" w:rsidRPr="00E30F9B" w:rsidRDefault="00D64914" w:rsidP="00E30F9B">
            <w:pPr>
              <w:spacing w:after="0" w:line="278" w:lineRule="auto"/>
              <w:rPr>
                <w:b/>
                <w:bCs/>
              </w:rPr>
            </w:pPr>
          </w:p>
        </w:tc>
        <w:tc>
          <w:tcPr>
            <w:tcW w:w="1190" w:type="dxa"/>
            <w:shd w:val="clear" w:color="auto" w:fill="0F9ED5" w:themeFill="accent4"/>
            <w:hideMark/>
          </w:tcPr>
          <w:p w14:paraId="67780F23" w14:textId="77777777" w:rsidR="00D64914" w:rsidRPr="00E30F9B" w:rsidRDefault="00D64914" w:rsidP="00E30F9B">
            <w:pPr>
              <w:spacing w:after="0" w:line="278" w:lineRule="auto"/>
              <w:rPr>
                <w:b/>
                <w:bCs/>
              </w:rPr>
            </w:pPr>
            <w:r w:rsidRPr="00E30F9B">
              <w:rPr>
                <w:b/>
                <w:bCs/>
              </w:rPr>
              <w:t>S4</w:t>
            </w:r>
          </w:p>
        </w:tc>
        <w:tc>
          <w:tcPr>
            <w:tcW w:w="2552" w:type="dxa"/>
            <w:vMerge w:val="restart"/>
            <w:shd w:val="clear" w:color="auto" w:fill="CAEDFB" w:themeFill="accent4" w:themeFillTint="33"/>
            <w:hideMark/>
          </w:tcPr>
          <w:p w14:paraId="45931755" w14:textId="77777777" w:rsidR="00D64914" w:rsidRPr="00E30F9B" w:rsidRDefault="00D64914" w:rsidP="00E30F9B">
            <w:pPr>
              <w:spacing w:after="0" w:line="278" w:lineRule="auto"/>
            </w:pPr>
            <w:r w:rsidRPr="00E30F9B">
              <w:t>Distribution</w:t>
            </w:r>
          </w:p>
          <w:p w14:paraId="3458F8B4" w14:textId="36F2E368" w:rsidR="00D64914" w:rsidRPr="00E30F9B" w:rsidRDefault="00D64914" w:rsidP="00E30F9B">
            <w:pPr>
              <w:spacing w:after="0" w:line="278" w:lineRule="auto"/>
            </w:pPr>
            <w:r w:rsidRPr="00E30F9B">
              <w:t> </w:t>
            </w:r>
          </w:p>
        </w:tc>
        <w:tc>
          <w:tcPr>
            <w:tcW w:w="8080" w:type="dxa"/>
            <w:hideMark/>
          </w:tcPr>
          <w:p w14:paraId="5449E2B0" w14:textId="77777777" w:rsidR="00D64914" w:rsidRPr="00E30F9B" w:rsidRDefault="00D64914" w:rsidP="00E30F9B">
            <w:pPr>
              <w:spacing w:after="0" w:line="278" w:lineRule="auto"/>
            </w:pPr>
            <w:r w:rsidRPr="00E30F9B">
              <w:t xml:space="preserve">What is the distributional range of the species? </w:t>
            </w:r>
          </w:p>
        </w:tc>
      </w:tr>
      <w:tr w:rsidR="00D64914" w:rsidRPr="00E30F9B" w14:paraId="371CAD03" w14:textId="77777777" w:rsidTr="00E276CF">
        <w:trPr>
          <w:trHeight w:val="77"/>
        </w:trPr>
        <w:tc>
          <w:tcPr>
            <w:tcW w:w="1760" w:type="dxa"/>
            <w:vMerge/>
            <w:shd w:val="clear" w:color="auto" w:fill="0E2841" w:themeFill="text2"/>
            <w:hideMark/>
          </w:tcPr>
          <w:p w14:paraId="2332A5AA" w14:textId="77777777" w:rsidR="00D64914" w:rsidRPr="00E30F9B" w:rsidRDefault="00D64914" w:rsidP="00E30F9B">
            <w:pPr>
              <w:spacing w:after="0" w:line="278" w:lineRule="auto"/>
              <w:rPr>
                <w:b/>
                <w:bCs/>
              </w:rPr>
            </w:pPr>
          </w:p>
        </w:tc>
        <w:tc>
          <w:tcPr>
            <w:tcW w:w="1190" w:type="dxa"/>
            <w:shd w:val="clear" w:color="auto" w:fill="0F9ED5" w:themeFill="accent4"/>
            <w:hideMark/>
          </w:tcPr>
          <w:p w14:paraId="690A34A3" w14:textId="77777777" w:rsidR="00D64914" w:rsidRPr="00E30F9B" w:rsidRDefault="00D64914" w:rsidP="00E30F9B">
            <w:pPr>
              <w:spacing w:after="0" w:line="278" w:lineRule="auto"/>
              <w:rPr>
                <w:b/>
                <w:bCs/>
              </w:rPr>
            </w:pPr>
            <w:r w:rsidRPr="00E30F9B">
              <w:rPr>
                <w:b/>
                <w:bCs/>
              </w:rPr>
              <w:t>S5</w:t>
            </w:r>
          </w:p>
        </w:tc>
        <w:tc>
          <w:tcPr>
            <w:tcW w:w="2552" w:type="dxa"/>
            <w:vMerge/>
            <w:shd w:val="clear" w:color="auto" w:fill="CAEDFB" w:themeFill="accent4" w:themeFillTint="33"/>
            <w:hideMark/>
          </w:tcPr>
          <w:p w14:paraId="4E1A434A" w14:textId="357CBE18" w:rsidR="00D64914" w:rsidRPr="00E30F9B" w:rsidRDefault="00D64914" w:rsidP="00E30F9B">
            <w:pPr>
              <w:spacing w:after="0" w:line="278" w:lineRule="auto"/>
            </w:pPr>
          </w:p>
        </w:tc>
        <w:tc>
          <w:tcPr>
            <w:tcW w:w="8080" w:type="dxa"/>
            <w:shd w:val="clear" w:color="auto" w:fill="E8E8E8" w:themeFill="background2"/>
            <w:hideMark/>
          </w:tcPr>
          <w:p w14:paraId="60945F66" w14:textId="66F9DE49" w:rsidR="00D64914" w:rsidRPr="00E30F9B" w:rsidRDefault="00D64914" w:rsidP="00E30F9B">
            <w:pPr>
              <w:spacing w:after="0" w:line="278" w:lineRule="auto"/>
            </w:pPr>
            <w:r w:rsidRPr="00E30F9B">
              <w:t xml:space="preserve">What is the level of influence of environmental cues on the </w:t>
            </w:r>
            <w:r w:rsidR="009B16B6" w:rsidRPr="00E30F9B">
              <w:t>distribution</w:t>
            </w:r>
            <w:r w:rsidRPr="00E30F9B">
              <w:t xml:space="preserve"> of the species?</w:t>
            </w:r>
          </w:p>
        </w:tc>
      </w:tr>
      <w:tr w:rsidR="00D64914" w:rsidRPr="00E30F9B" w14:paraId="1B5EE40C" w14:textId="77777777" w:rsidTr="00451091">
        <w:trPr>
          <w:trHeight w:val="1160"/>
        </w:trPr>
        <w:tc>
          <w:tcPr>
            <w:tcW w:w="1760" w:type="dxa"/>
            <w:vMerge/>
            <w:shd w:val="clear" w:color="auto" w:fill="0E2841" w:themeFill="text2"/>
            <w:hideMark/>
          </w:tcPr>
          <w:p w14:paraId="62262793" w14:textId="77777777" w:rsidR="00D64914" w:rsidRPr="00E30F9B" w:rsidRDefault="00D64914" w:rsidP="00E30F9B">
            <w:pPr>
              <w:spacing w:after="0" w:line="278" w:lineRule="auto"/>
              <w:rPr>
                <w:b/>
                <w:bCs/>
              </w:rPr>
            </w:pPr>
          </w:p>
        </w:tc>
        <w:tc>
          <w:tcPr>
            <w:tcW w:w="1190" w:type="dxa"/>
            <w:shd w:val="clear" w:color="auto" w:fill="0F9ED5" w:themeFill="accent4"/>
            <w:hideMark/>
          </w:tcPr>
          <w:p w14:paraId="6CC92A49" w14:textId="77777777" w:rsidR="00D64914" w:rsidRPr="00E30F9B" w:rsidRDefault="00D64914" w:rsidP="00E30F9B">
            <w:pPr>
              <w:spacing w:after="0" w:line="278" w:lineRule="auto"/>
              <w:rPr>
                <w:b/>
                <w:bCs/>
              </w:rPr>
            </w:pPr>
            <w:r w:rsidRPr="00E30F9B">
              <w:rPr>
                <w:b/>
                <w:bCs/>
              </w:rPr>
              <w:t>S6</w:t>
            </w:r>
          </w:p>
        </w:tc>
        <w:tc>
          <w:tcPr>
            <w:tcW w:w="2552" w:type="dxa"/>
            <w:vMerge w:val="restart"/>
            <w:shd w:val="clear" w:color="auto" w:fill="CAEDFB" w:themeFill="accent4" w:themeFillTint="33"/>
            <w:hideMark/>
          </w:tcPr>
          <w:p w14:paraId="7C9AE384" w14:textId="77777777" w:rsidR="00D64914" w:rsidRPr="00E30F9B" w:rsidRDefault="00D64914" w:rsidP="00E30F9B">
            <w:pPr>
              <w:spacing w:after="0" w:line="278" w:lineRule="auto"/>
            </w:pPr>
            <w:r w:rsidRPr="00E30F9B">
              <w:t xml:space="preserve">Reproduction </w:t>
            </w:r>
          </w:p>
          <w:p w14:paraId="560E8699" w14:textId="77777777" w:rsidR="00D64914" w:rsidRPr="00E30F9B" w:rsidRDefault="00D64914" w:rsidP="00E30F9B">
            <w:pPr>
              <w:spacing w:after="0" w:line="278" w:lineRule="auto"/>
            </w:pPr>
            <w:r w:rsidRPr="00E30F9B">
              <w:t> </w:t>
            </w:r>
          </w:p>
          <w:p w14:paraId="4246CDC9" w14:textId="064E74C0" w:rsidR="00D64914" w:rsidRPr="00E30F9B" w:rsidRDefault="00D64914" w:rsidP="00E30F9B">
            <w:pPr>
              <w:spacing w:after="0" w:line="278" w:lineRule="auto"/>
            </w:pPr>
            <w:r w:rsidRPr="00E30F9B">
              <w:t> </w:t>
            </w:r>
          </w:p>
        </w:tc>
        <w:tc>
          <w:tcPr>
            <w:tcW w:w="8080" w:type="dxa"/>
            <w:hideMark/>
          </w:tcPr>
          <w:p w14:paraId="31516A11" w14:textId="77777777" w:rsidR="00D64914" w:rsidRPr="00E30F9B" w:rsidRDefault="00D64914" w:rsidP="00E30F9B">
            <w:pPr>
              <w:spacing w:after="0" w:line="278" w:lineRule="auto"/>
            </w:pPr>
            <w:r w:rsidRPr="00E30F9B">
              <w:t>How dependent is reproductive success on specific or complex environmental conditions / triggers?</w:t>
            </w:r>
          </w:p>
        </w:tc>
      </w:tr>
      <w:tr w:rsidR="00D64914" w:rsidRPr="00E30F9B" w14:paraId="33632873" w14:textId="77777777" w:rsidTr="00E276CF">
        <w:trPr>
          <w:trHeight w:val="558"/>
        </w:trPr>
        <w:tc>
          <w:tcPr>
            <w:tcW w:w="1760" w:type="dxa"/>
            <w:vMerge/>
            <w:shd w:val="clear" w:color="auto" w:fill="0E2841" w:themeFill="text2"/>
            <w:hideMark/>
          </w:tcPr>
          <w:p w14:paraId="225F59FB" w14:textId="77777777" w:rsidR="00D64914" w:rsidRPr="00E30F9B" w:rsidRDefault="00D64914" w:rsidP="00E30F9B">
            <w:pPr>
              <w:spacing w:after="0" w:line="278" w:lineRule="auto"/>
              <w:rPr>
                <w:b/>
                <w:bCs/>
              </w:rPr>
            </w:pPr>
          </w:p>
        </w:tc>
        <w:tc>
          <w:tcPr>
            <w:tcW w:w="1190" w:type="dxa"/>
            <w:shd w:val="clear" w:color="auto" w:fill="0F9ED5" w:themeFill="accent4"/>
            <w:hideMark/>
          </w:tcPr>
          <w:p w14:paraId="3F0BBFCF" w14:textId="77777777" w:rsidR="00D64914" w:rsidRPr="00E30F9B" w:rsidRDefault="00D64914" w:rsidP="00E30F9B">
            <w:pPr>
              <w:spacing w:after="0" w:line="278" w:lineRule="auto"/>
              <w:rPr>
                <w:b/>
                <w:bCs/>
              </w:rPr>
            </w:pPr>
            <w:r w:rsidRPr="00E30F9B">
              <w:rPr>
                <w:b/>
                <w:bCs/>
              </w:rPr>
              <w:t>S7</w:t>
            </w:r>
          </w:p>
        </w:tc>
        <w:tc>
          <w:tcPr>
            <w:tcW w:w="2552" w:type="dxa"/>
            <w:vMerge/>
            <w:shd w:val="clear" w:color="auto" w:fill="CAEDFB" w:themeFill="accent4" w:themeFillTint="33"/>
            <w:hideMark/>
          </w:tcPr>
          <w:p w14:paraId="2B5CBF69" w14:textId="08B0BB0B" w:rsidR="00D64914" w:rsidRPr="00E30F9B" w:rsidRDefault="00D64914" w:rsidP="00E30F9B">
            <w:pPr>
              <w:spacing w:after="0" w:line="278" w:lineRule="auto"/>
            </w:pPr>
          </w:p>
        </w:tc>
        <w:tc>
          <w:tcPr>
            <w:tcW w:w="8080" w:type="dxa"/>
            <w:shd w:val="clear" w:color="auto" w:fill="E8E8E8" w:themeFill="background2"/>
            <w:hideMark/>
          </w:tcPr>
          <w:p w14:paraId="2027D6AB" w14:textId="77777777" w:rsidR="00D64914" w:rsidRPr="00E30F9B" w:rsidRDefault="00D64914" w:rsidP="00E30F9B">
            <w:pPr>
              <w:spacing w:after="0" w:line="278" w:lineRule="auto"/>
            </w:pPr>
            <w:r w:rsidRPr="00E30F9B">
              <w:t>How sensitive is the spawning cycle and duration to changes in seasonal cues and temperature changes?</w:t>
            </w:r>
          </w:p>
        </w:tc>
      </w:tr>
      <w:tr w:rsidR="00D64914" w:rsidRPr="00E30F9B" w14:paraId="699A9FB3" w14:textId="77777777" w:rsidTr="00451091">
        <w:trPr>
          <w:trHeight w:val="354"/>
        </w:trPr>
        <w:tc>
          <w:tcPr>
            <w:tcW w:w="1760" w:type="dxa"/>
            <w:vMerge/>
            <w:shd w:val="clear" w:color="auto" w:fill="0E2841" w:themeFill="text2"/>
            <w:hideMark/>
          </w:tcPr>
          <w:p w14:paraId="7E13A4CE" w14:textId="77777777" w:rsidR="00D64914" w:rsidRPr="00E30F9B" w:rsidRDefault="00D64914" w:rsidP="00E30F9B">
            <w:pPr>
              <w:spacing w:after="0" w:line="278" w:lineRule="auto"/>
              <w:rPr>
                <w:b/>
                <w:bCs/>
              </w:rPr>
            </w:pPr>
          </w:p>
        </w:tc>
        <w:tc>
          <w:tcPr>
            <w:tcW w:w="1190" w:type="dxa"/>
            <w:shd w:val="clear" w:color="auto" w:fill="0F9ED5" w:themeFill="accent4"/>
            <w:hideMark/>
          </w:tcPr>
          <w:p w14:paraId="52A67BA7" w14:textId="77777777" w:rsidR="00D64914" w:rsidRPr="00E30F9B" w:rsidRDefault="00D64914" w:rsidP="00E30F9B">
            <w:pPr>
              <w:spacing w:after="0" w:line="278" w:lineRule="auto"/>
              <w:rPr>
                <w:b/>
                <w:bCs/>
              </w:rPr>
            </w:pPr>
            <w:r w:rsidRPr="00E30F9B">
              <w:rPr>
                <w:b/>
                <w:bCs/>
              </w:rPr>
              <w:t>S8</w:t>
            </w:r>
          </w:p>
        </w:tc>
        <w:tc>
          <w:tcPr>
            <w:tcW w:w="2552" w:type="dxa"/>
            <w:vMerge/>
            <w:shd w:val="clear" w:color="auto" w:fill="CAEDFB" w:themeFill="accent4" w:themeFillTint="33"/>
            <w:hideMark/>
          </w:tcPr>
          <w:p w14:paraId="2D9092E5" w14:textId="2FEEA7FF" w:rsidR="00D64914" w:rsidRPr="00E30F9B" w:rsidRDefault="00D64914" w:rsidP="00E30F9B">
            <w:pPr>
              <w:spacing w:after="0" w:line="278" w:lineRule="auto"/>
            </w:pPr>
          </w:p>
        </w:tc>
        <w:tc>
          <w:tcPr>
            <w:tcW w:w="8080" w:type="dxa"/>
            <w:hideMark/>
          </w:tcPr>
          <w:p w14:paraId="1E6025E6" w14:textId="77777777" w:rsidR="00D64914" w:rsidRPr="00E30F9B" w:rsidRDefault="00D64914" w:rsidP="00E30F9B">
            <w:pPr>
              <w:spacing w:after="0" w:line="278" w:lineRule="auto"/>
            </w:pPr>
            <w:r w:rsidRPr="00E30F9B">
              <w:t>What is the age at maturity of the species?</w:t>
            </w:r>
          </w:p>
        </w:tc>
      </w:tr>
      <w:tr w:rsidR="00E30F9B" w:rsidRPr="00E30F9B" w14:paraId="206C2D01" w14:textId="77777777" w:rsidTr="00E276CF">
        <w:trPr>
          <w:trHeight w:val="132"/>
        </w:trPr>
        <w:tc>
          <w:tcPr>
            <w:tcW w:w="1760" w:type="dxa"/>
            <w:vMerge/>
            <w:shd w:val="clear" w:color="auto" w:fill="0E2841" w:themeFill="text2"/>
            <w:hideMark/>
          </w:tcPr>
          <w:p w14:paraId="6BED8A3D" w14:textId="77777777" w:rsidR="00E30F9B" w:rsidRPr="00E30F9B" w:rsidRDefault="00E30F9B" w:rsidP="00E30F9B">
            <w:pPr>
              <w:spacing w:after="0" w:line="278" w:lineRule="auto"/>
              <w:rPr>
                <w:b/>
                <w:bCs/>
              </w:rPr>
            </w:pPr>
          </w:p>
        </w:tc>
        <w:tc>
          <w:tcPr>
            <w:tcW w:w="1190" w:type="dxa"/>
            <w:shd w:val="clear" w:color="auto" w:fill="0F9ED5" w:themeFill="accent4"/>
            <w:hideMark/>
          </w:tcPr>
          <w:p w14:paraId="12DD3BCD" w14:textId="77777777" w:rsidR="00E30F9B" w:rsidRPr="00E30F9B" w:rsidRDefault="00E30F9B" w:rsidP="00E30F9B">
            <w:pPr>
              <w:spacing w:after="0" w:line="278" w:lineRule="auto"/>
              <w:rPr>
                <w:b/>
                <w:bCs/>
              </w:rPr>
            </w:pPr>
            <w:r w:rsidRPr="00E30F9B">
              <w:rPr>
                <w:b/>
                <w:bCs/>
              </w:rPr>
              <w:t>S9</w:t>
            </w:r>
          </w:p>
        </w:tc>
        <w:tc>
          <w:tcPr>
            <w:tcW w:w="2552" w:type="dxa"/>
            <w:shd w:val="clear" w:color="auto" w:fill="CAEDFB" w:themeFill="accent4" w:themeFillTint="33"/>
            <w:hideMark/>
          </w:tcPr>
          <w:p w14:paraId="1623E20E" w14:textId="77777777" w:rsidR="00E30F9B" w:rsidRPr="00E30F9B" w:rsidRDefault="00E30F9B" w:rsidP="00E30F9B">
            <w:pPr>
              <w:spacing w:after="0" w:line="278" w:lineRule="auto"/>
            </w:pPr>
            <w:r w:rsidRPr="00E30F9B">
              <w:t>Prey</w:t>
            </w:r>
          </w:p>
        </w:tc>
        <w:tc>
          <w:tcPr>
            <w:tcW w:w="8080" w:type="dxa"/>
            <w:shd w:val="clear" w:color="auto" w:fill="E8E8E8" w:themeFill="background2"/>
            <w:hideMark/>
          </w:tcPr>
          <w:p w14:paraId="79A3EA9B" w14:textId="77777777" w:rsidR="00E30F9B" w:rsidRPr="00E30F9B" w:rsidRDefault="00E30F9B" w:rsidP="00E30F9B">
            <w:pPr>
              <w:spacing w:after="0" w:line="278" w:lineRule="auto"/>
            </w:pPr>
            <w:r w:rsidRPr="00E30F9B">
              <w:t>What is the prey specificity of the focus species?</w:t>
            </w:r>
          </w:p>
        </w:tc>
      </w:tr>
      <w:tr w:rsidR="00E30F9B" w:rsidRPr="00E30F9B" w14:paraId="1C6FA179" w14:textId="77777777" w:rsidTr="00451091">
        <w:trPr>
          <w:trHeight w:val="363"/>
        </w:trPr>
        <w:tc>
          <w:tcPr>
            <w:tcW w:w="1760" w:type="dxa"/>
            <w:vMerge/>
            <w:shd w:val="clear" w:color="auto" w:fill="0E2841" w:themeFill="text2"/>
            <w:hideMark/>
          </w:tcPr>
          <w:p w14:paraId="71073A08" w14:textId="77777777" w:rsidR="00E30F9B" w:rsidRPr="00E30F9B" w:rsidRDefault="00E30F9B" w:rsidP="00E30F9B">
            <w:pPr>
              <w:spacing w:after="0" w:line="278" w:lineRule="auto"/>
              <w:rPr>
                <w:b/>
                <w:bCs/>
              </w:rPr>
            </w:pPr>
          </w:p>
        </w:tc>
        <w:tc>
          <w:tcPr>
            <w:tcW w:w="1190" w:type="dxa"/>
            <w:shd w:val="clear" w:color="auto" w:fill="0F9ED5" w:themeFill="accent4"/>
            <w:hideMark/>
          </w:tcPr>
          <w:p w14:paraId="3D4A275D" w14:textId="77777777" w:rsidR="00E30F9B" w:rsidRPr="00E30F9B" w:rsidRDefault="00E30F9B" w:rsidP="00E30F9B">
            <w:pPr>
              <w:spacing w:after="0" w:line="278" w:lineRule="auto"/>
              <w:rPr>
                <w:b/>
                <w:bCs/>
              </w:rPr>
            </w:pPr>
            <w:r w:rsidRPr="00E30F9B">
              <w:rPr>
                <w:b/>
                <w:bCs/>
              </w:rPr>
              <w:t>S10</w:t>
            </w:r>
          </w:p>
        </w:tc>
        <w:tc>
          <w:tcPr>
            <w:tcW w:w="2552" w:type="dxa"/>
            <w:shd w:val="clear" w:color="auto" w:fill="CAEDFB" w:themeFill="accent4" w:themeFillTint="33"/>
            <w:hideMark/>
          </w:tcPr>
          <w:p w14:paraId="62E20501" w14:textId="77777777" w:rsidR="00E30F9B" w:rsidRPr="00E30F9B" w:rsidRDefault="00E30F9B" w:rsidP="00E30F9B">
            <w:pPr>
              <w:spacing w:after="0" w:line="278" w:lineRule="auto"/>
            </w:pPr>
            <w:r w:rsidRPr="00E30F9B">
              <w:t>Competition</w:t>
            </w:r>
          </w:p>
        </w:tc>
        <w:tc>
          <w:tcPr>
            <w:tcW w:w="8080" w:type="dxa"/>
            <w:hideMark/>
          </w:tcPr>
          <w:p w14:paraId="13E6E86F" w14:textId="77777777" w:rsidR="00E30F9B" w:rsidRPr="00E30F9B" w:rsidRDefault="00E30F9B" w:rsidP="00E30F9B">
            <w:pPr>
              <w:spacing w:after="0" w:line="278" w:lineRule="auto"/>
            </w:pPr>
            <w:r w:rsidRPr="00E30F9B">
              <w:t>What is the level of competition that the focus species has with other species for the same habitat requirements / prey and diet requirements?</w:t>
            </w:r>
          </w:p>
        </w:tc>
      </w:tr>
      <w:tr w:rsidR="00D64914" w:rsidRPr="00E30F9B" w14:paraId="717F121A" w14:textId="77777777" w:rsidTr="00E276CF">
        <w:trPr>
          <w:trHeight w:val="173"/>
        </w:trPr>
        <w:tc>
          <w:tcPr>
            <w:tcW w:w="1760" w:type="dxa"/>
            <w:vMerge w:val="restart"/>
            <w:shd w:val="clear" w:color="auto" w:fill="156082" w:themeFill="accent1"/>
            <w:hideMark/>
          </w:tcPr>
          <w:p w14:paraId="73605729" w14:textId="77777777" w:rsidR="00D64914" w:rsidRPr="00451091" w:rsidRDefault="00D64914" w:rsidP="00E30F9B">
            <w:pPr>
              <w:spacing w:after="0" w:line="278" w:lineRule="auto"/>
              <w:rPr>
                <w:b/>
                <w:bCs/>
                <w:color w:val="FFFFFF" w:themeColor="background1"/>
              </w:rPr>
            </w:pPr>
            <w:r w:rsidRPr="00451091">
              <w:rPr>
                <w:b/>
                <w:bCs/>
                <w:color w:val="FFFFFF" w:themeColor="background1"/>
              </w:rPr>
              <w:t>Management</w:t>
            </w:r>
          </w:p>
          <w:p w14:paraId="51FCA80B" w14:textId="77777777" w:rsidR="00D64914" w:rsidRPr="00E30F9B" w:rsidRDefault="00D64914" w:rsidP="00E30F9B">
            <w:pPr>
              <w:spacing w:after="0" w:line="278" w:lineRule="auto"/>
              <w:rPr>
                <w:b/>
                <w:bCs/>
              </w:rPr>
            </w:pPr>
            <w:r w:rsidRPr="00E30F9B">
              <w:rPr>
                <w:b/>
                <w:bCs/>
              </w:rPr>
              <w:t> </w:t>
            </w:r>
          </w:p>
          <w:p w14:paraId="64C79A6A" w14:textId="77777777" w:rsidR="00D64914" w:rsidRPr="00E30F9B" w:rsidRDefault="00D64914" w:rsidP="00E30F9B">
            <w:pPr>
              <w:spacing w:after="0" w:line="278" w:lineRule="auto"/>
              <w:rPr>
                <w:b/>
                <w:bCs/>
              </w:rPr>
            </w:pPr>
            <w:r w:rsidRPr="00E30F9B">
              <w:rPr>
                <w:b/>
                <w:bCs/>
              </w:rPr>
              <w:t> </w:t>
            </w:r>
          </w:p>
          <w:p w14:paraId="587BCE57" w14:textId="77777777" w:rsidR="00D64914" w:rsidRPr="00E30F9B" w:rsidRDefault="00D64914" w:rsidP="00E30F9B">
            <w:pPr>
              <w:spacing w:after="0" w:line="278" w:lineRule="auto"/>
              <w:rPr>
                <w:b/>
                <w:bCs/>
              </w:rPr>
            </w:pPr>
            <w:r w:rsidRPr="00E30F9B">
              <w:rPr>
                <w:b/>
                <w:bCs/>
              </w:rPr>
              <w:t> </w:t>
            </w:r>
          </w:p>
          <w:p w14:paraId="20A7C6C9" w14:textId="77777777" w:rsidR="00D64914" w:rsidRPr="00E30F9B" w:rsidRDefault="00D64914" w:rsidP="00E30F9B">
            <w:pPr>
              <w:spacing w:after="0" w:line="278" w:lineRule="auto"/>
              <w:rPr>
                <w:b/>
                <w:bCs/>
              </w:rPr>
            </w:pPr>
            <w:r w:rsidRPr="00E30F9B">
              <w:rPr>
                <w:b/>
                <w:bCs/>
              </w:rPr>
              <w:t> </w:t>
            </w:r>
          </w:p>
          <w:p w14:paraId="5F81C510" w14:textId="77777777" w:rsidR="00D64914" w:rsidRPr="00E30F9B" w:rsidRDefault="00D64914" w:rsidP="00E30F9B">
            <w:pPr>
              <w:spacing w:after="0" w:line="278" w:lineRule="auto"/>
              <w:rPr>
                <w:b/>
                <w:bCs/>
              </w:rPr>
            </w:pPr>
            <w:r w:rsidRPr="00E30F9B">
              <w:rPr>
                <w:b/>
                <w:bCs/>
              </w:rPr>
              <w:t> </w:t>
            </w:r>
          </w:p>
          <w:p w14:paraId="1071F1EC" w14:textId="77777777" w:rsidR="00D64914" w:rsidRPr="00E30F9B" w:rsidRDefault="00D64914" w:rsidP="00E30F9B">
            <w:pPr>
              <w:spacing w:after="0" w:line="278" w:lineRule="auto"/>
              <w:rPr>
                <w:b/>
                <w:bCs/>
              </w:rPr>
            </w:pPr>
            <w:r w:rsidRPr="00E30F9B">
              <w:rPr>
                <w:b/>
                <w:bCs/>
              </w:rPr>
              <w:t> </w:t>
            </w:r>
          </w:p>
          <w:p w14:paraId="7E5AAEEA" w14:textId="77777777" w:rsidR="00D64914" w:rsidRPr="00E30F9B" w:rsidRDefault="00D64914" w:rsidP="00E30F9B">
            <w:pPr>
              <w:spacing w:after="0" w:line="278" w:lineRule="auto"/>
              <w:rPr>
                <w:b/>
                <w:bCs/>
              </w:rPr>
            </w:pPr>
            <w:r w:rsidRPr="00E30F9B">
              <w:rPr>
                <w:b/>
                <w:bCs/>
              </w:rPr>
              <w:t> </w:t>
            </w:r>
          </w:p>
          <w:p w14:paraId="77F55272" w14:textId="77777777" w:rsidR="00D64914" w:rsidRPr="00E30F9B" w:rsidRDefault="00D64914" w:rsidP="00E30F9B">
            <w:pPr>
              <w:spacing w:after="0" w:line="278" w:lineRule="auto"/>
              <w:rPr>
                <w:b/>
                <w:bCs/>
              </w:rPr>
            </w:pPr>
            <w:r w:rsidRPr="00E30F9B">
              <w:rPr>
                <w:b/>
                <w:bCs/>
              </w:rPr>
              <w:t> </w:t>
            </w:r>
          </w:p>
          <w:p w14:paraId="1968E0F8" w14:textId="77777777" w:rsidR="00D64914" w:rsidRPr="00E30F9B" w:rsidRDefault="00D64914" w:rsidP="00E30F9B">
            <w:pPr>
              <w:spacing w:after="0" w:line="278" w:lineRule="auto"/>
              <w:rPr>
                <w:b/>
                <w:bCs/>
              </w:rPr>
            </w:pPr>
            <w:r w:rsidRPr="00E30F9B">
              <w:rPr>
                <w:b/>
                <w:bCs/>
              </w:rPr>
              <w:t> </w:t>
            </w:r>
          </w:p>
          <w:p w14:paraId="678B3FD1" w14:textId="77777777" w:rsidR="00D64914" w:rsidRPr="00E30F9B" w:rsidRDefault="00D64914" w:rsidP="00E30F9B">
            <w:pPr>
              <w:spacing w:after="0" w:line="278" w:lineRule="auto"/>
              <w:rPr>
                <w:b/>
                <w:bCs/>
              </w:rPr>
            </w:pPr>
            <w:r w:rsidRPr="00E30F9B">
              <w:rPr>
                <w:b/>
                <w:bCs/>
              </w:rPr>
              <w:t> </w:t>
            </w:r>
          </w:p>
          <w:p w14:paraId="641C17D4" w14:textId="77777777" w:rsidR="00D64914" w:rsidRPr="00E30F9B" w:rsidRDefault="00D64914" w:rsidP="00E30F9B">
            <w:pPr>
              <w:spacing w:after="0" w:line="278" w:lineRule="auto"/>
              <w:rPr>
                <w:b/>
                <w:bCs/>
              </w:rPr>
            </w:pPr>
            <w:r w:rsidRPr="00E30F9B">
              <w:rPr>
                <w:b/>
                <w:bCs/>
              </w:rPr>
              <w:t> </w:t>
            </w:r>
          </w:p>
          <w:p w14:paraId="01926CD0" w14:textId="24CB173B" w:rsidR="00D64914" w:rsidRPr="00E30F9B" w:rsidRDefault="00D64914" w:rsidP="00E30F9B">
            <w:pPr>
              <w:spacing w:after="0" w:line="278" w:lineRule="auto"/>
              <w:rPr>
                <w:b/>
                <w:bCs/>
              </w:rPr>
            </w:pPr>
            <w:r w:rsidRPr="00E30F9B">
              <w:rPr>
                <w:b/>
                <w:bCs/>
              </w:rPr>
              <w:lastRenderedPageBreak/>
              <w:t> </w:t>
            </w:r>
          </w:p>
        </w:tc>
        <w:tc>
          <w:tcPr>
            <w:tcW w:w="1190" w:type="dxa"/>
            <w:shd w:val="clear" w:color="auto" w:fill="0F9ED5" w:themeFill="accent4"/>
            <w:hideMark/>
          </w:tcPr>
          <w:p w14:paraId="69651079" w14:textId="77777777" w:rsidR="00D64914" w:rsidRPr="00E30F9B" w:rsidRDefault="00D64914" w:rsidP="00E30F9B">
            <w:pPr>
              <w:spacing w:after="0" w:line="278" w:lineRule="auto"/>
              <w:rPr>
                <w:b/>
                <w:bCs/>
              </w:rPr>
            </w:pPr>
            <w:r w:rsidRPr="00E30F9B">
              <w:rPr>
                <w:b/>
                <w:bCs/>
              </w:rPr>
              <w:lastRenderedPageBreak/>
              <w:t>S11</w:t>
            </w:r>
          </w:p>
        </w:tc>
        <w:tc>
          <w:tcPr>
            <w:tcW w:w="2552" w:type="dxa"/>
            <w:vMerge w:val="restart"/>
            <w:shd w:val="clear" w:color="auto" w:fill="CAEDFB" w:themeFill="accent4" w:themeFillTint="33"/>
            <w:hideMark/>
          </w:tcPr>
          <w:p w14:paraId="589CD09E" w14:textId="77777777" w:rsidR="00D64914" w:rsidRPr="00E30F9B" w:rsidRDefault="00D64914" w:rsidP="00E30F9B">
            <w:pPr>
              <w:spacing w:after="0" w:line="278" w:lineRule="auto"/>
            </w:pPr>
            <w:r w:rsidRPr="00E30F9B">
              <w:t>Health status</w:t>
            </w:r>
          </w:p>
          <w:p w14:paraId="12FC2840" w14:textId="77777777" w:rsidR="00D64914" w:rsidRPr="00E30F9B" w:rsidRDefault="00D64914" w:rsidP="00E30F9B">
            <w:pPr>
              <w:spacing w:after="0" w:line="278" w:lineRule="auto"/>
            </w:pPr>
            <w:r w:rsidRPr="00E30F9B">
              <w:t> </w:t>
            </w:r>
          </w:p>
          <w:p w14:paraId="5CDAE29B" w14:textId="6EA0D379" w:rsidR="00D64914" w:rsidRPr="00E30F9B" w:rsidRDefault="00D64914" w:rsidP="00E30F9B">
            <w:pPr>
              <w:spacing w:after="0" w:line="278" w:lineRule="auto"/>
            </w:pPr>
            <w:r w:rsidRPr="00E30F9B">
              <w:t> </w:t>
            </w:r>
          </w:p>
        </w:tc>
        <w:tc>
          <w:tcPr>
            <w:tcW w:w="8080" w:type="dxa"/>
            <w:shd w:val="clear" w:color="auto" w:fill="E8E8E8" w:themeFill="background2"/>
            <w:hideMark/>
          </w:tcPr>
          <w:p w14:paraId="5434326B" w14:textId="77777777" w:rsidR="00D64914" w:rsidRPr="00E30F9B" w:rsidRDefault="00D64914" w:rsidP="00E30F9B">
            <w:pPr>
              <w:spacing w:after="0" w:line="278" w:lineRule="auto"/>
            </w:pPr>
            <w:r w:rsidRPr="00E30F9B">
              <w:t>What is the current health status of the focus species population?</w:t>
            </w:r>
          </w:p>
        </w:tc>
      </w:tr>
      <w:tr w:rsidR="00D64914" w:rsidRPr="00E30F9B" w14:paraId="4934DFE1" w14:textId="77777777" w:rsidTr="00451091">
        <w:trPr>
          <w:trHeight w:val="547"/>
        </w:trPr>
        <w:tc>
          <w:tcPr>
            <w:tcW w:w="1760" w:type="dxa"/>
            <w:vMerge/>
            <w:shd w:val="clear" w:color="auto" w:fill="156082" w:themeFill="accent1"/>
            <w:hideMark/>
          </w:tcPr>
          <w:p w14:paraId="32E66A7B" w14:textId="3D7CAF3A" w:rsidR="00D64914" w:rsidRPr="00E30F9B" w:rsidRDefault="00D64914" w:rsidP="00E30F9B">
            <w:pPr>
              <w:spacing w:after="0" w:line="278" w:lineRule="auto"/>
              <w:rPr>
                <w:b/>
                <w:bCs/>
              </w:rPr>
            </w:pPr>
          </w:p>
        </w:tc>
        <w:tc>
          <w:tcPr>
            <w:tcW w:w="1190" w:type="dxa"/>
            <w:shd w:val="clear" w:color="auto" w:fill="0F9ED5" w:themeFill="accent4"/>
            <w:hideMark/>
          </w:tcPr>
          <w:p w14:paraId="4C8FAE0D" w14:textId="77777777" w:rsidR="00D64914" w:rsidRPr="00E30F9B" w:rsidRDefault="00D64914" w:rsidP="00E30F9B">
            <w:pPr>
              <w:spacing w:after="0" w:line="278" w:lineRule="auto"/>
              <w:rPr>
                <w:b/>
                <w:bCs/>
              </w:rPr>
            </w:pPr>
            <w:r w:rsidRPr="00E30F9B">
              <w:rPr>
                <w:b/>
                <w:bCs/>
              </w:rPr>
              <w:t>S12</w:t>
            </w:r>
          </w:p>
        </w:tc>
        <w:tc>
          <w:tcPr>
            <w:tcW w:w="2552" w:type="dxa"/>
            <w:vMerge/>
            <w:shd w:val="clear" w:color="auto" w:fill="CAEDFB" w:themeFill="accent4" w:themeFillTint="33"/>
            <w:hideMark/>
          </w:tcPr>
          <w:p w14:paraId="22B44FA3" w14:textId="4C7CB338" w:rsidR="00D64914" w:rsidRPr="00E30F9B" w:rsidRDefault="00D64914" w:rsidP="00E30F9B">
            <w:pPr>
              <w:spacing w:after="0" w:line="278" w:lineRule="auto"/>
            </w:pPr>
          </w:p>
        </w:tc>
        <w:tc>
          <w:tcPr>
            <w:tcW w:w="8080" w:type="dxa"/>
            <w:hideMark/>
          </w:tcPr>
          <w:p w14:paraId="7A5FD32A" w14:textId="401933D8" w:rsidR="00D64914" w:rsidRPr="00E30F9B" w:rsidRDefault="00D64914" w:rsidP="00E30F9B">
            <w:pPr>
              <w:spacing w:after="0" w:line="278" w:lineRule="auto"/>
            </w:pPr>
            <w:r w:rsidRPr="00E30F9B">
              <w:t xml:space="preserve">What is the projected health status of the focus species population in 5 </w:t>
            </w:r>
            <w:r w:rsidR="006A20A0" w:rsidRPr="00E30F9B">
              <w:t>years’ time</w:t>
            </w:r>
            <w:r w:rsidRPr="00E30F9B">
              <w:t xml:space="preserve"> based on current environmental conditions?</w:t>
            </w:r>
          </w:p>
        </w:tc>
      </w:tr>
      <w:tr w:rsidR="00D64914" w:rsidRPr="00E30F9B" w14:paraId="6298B25E" w14:textId="77777777" w:rsidTr="00E276CF">
        <w:trPr>
          <w:trHeight w:val="215"/>
        </w:trPr>
        <w:tc>
          <w:tcPr>
            <w:tcW w:w="1760" w:type="dxa"/>
            <w:vMerge/>
            <w:shd w:val="clear" w:color="auto" w:fill="156082" w:themeFill="accent1"/>
            <w:hideMark/>
          </w:tcPr>
          <w:p w14:paraId="0C7D8AB1" w14:textId="144CDF75" w:rsidR="00D64914" w:rsidRPr="00E30F9B" w:rsidRDefault="00D64914" w:rsidP="00E30F9B">
            <w:pPr>
              <w:spacing w:after="0" w:line="278" w:lineRule="auto"/>
              <w:rPr>
                <w:b/>
                <w:bCs/>
              </w:rPr>
            </w:pPr>
          </w:p>
        </w:tc>
        <w:tc>
          <w:tcPr>
            <w:tcW w:w="1190" w:type="dxa"/>
            <w:shd w:val="clear" w:color="auto" w:fill="0F9ED5" w:themeFill="accent4"/>
            <w:hideMark/>
          </w:tcPr>
          <w:p w14:paraId="473E5482" w14:textId="77777777" w:rsidR="00D64914" w:rsidRPr="00E30F9B" w:rsidRDefault="00D64914" w:rsidP="00E30F9B">
            <w:pPr>
              <w:spacing w:after="0" w:line="278" w:lineRule="auto"/>
              <w:rPr>
                <w:b/>
                <w:bCs/>
              </w:rPr>
            </w:pPr>
            <w:r w:rsidRPr="00E30F9B">
              <w:rPr>
                <w:b/>
                <w:bCs/>
              </w:rPr>
              <w:t>S13</w:t>
            </w:r>
          </w:p>
        </w:tc>
        <w:tc>
          <w:tcPr>
            <w:tcW w:w="2552" w:type="dxa"/>
            <w:vMerge/>
            <w:shd w:val="clear" w:color="auto" w:fill="CAEDFB" w:themeFill="accent4" w:themeFillTint="33"/>
            <w:hideMark/>
          </w:tcPr>
          <w:p w14:paraId="635767B9" w14:textId="2987CADD" w:rsidR="00D64914" w:rsidRPr="00E30F9B" w:rsidRDefault="00D64914" w:rsidP="00E30F9B">
            <w:pPr>
              <w:spacing w:after="0" w:line="278" w:lineRule="auto"/>
            </w:pPr>
          </w:p>
        </w:tc>
        <w:tc>
          <w:tcPr>
            <w:tcW w:w="8080" w:type="dxa"/>
            <w:shd w:val="clear" w:color="auto" w:fill="E8E8E8" w:themeFill="background2"/>
            <w:hideMark/>
          </w:tcPr>
          <w:p w14:paraId="2B331AD2" w14:textId="77777777" w:rsidR="00D64914" w:rsidRPr="00E30F9B" w:rsidRDefault="00D64914" w:rsidP="00E30F9B">
            <w:pPr>
              <w:spacing w:after="0" w:line="278" w:lineRule="auto"/>
            </w:pPr>
            <w:r w:rsidRPr="00E30F9B">
              <w:t>What is the variability of the focus species' abundance / CPUE indexes?</w:t>
            </w:r>
          </w:p>
        </w:tc>
      </w:tr>
      <w:tr w:rsidR="00D64914" w:rsidRPr="00E30F9B" w14:paraId="194E84C1" w14:textId="77777777" w:rsidTr="00451091">
        <w:trPr>
          <w:trHeight w:val="447"/>
        </w:trPr>
        <w:tc>
          <w:tcPr>
            <w:tcW w:w="1760" w:type="dxa"/>
            <w:vMerge/>
            <w:shd w:val="clear" w:color="auto" w:fill="156082" w:themeFill="accent1"/>
            <w:hideMark/>
          </w:tcPr>
          <w:p w14:paraId="16FFB650" w14:textId="4B3D9E6D" w:rsidR="00D64914" w:rsidRPr="00E30F9B" w:rsidRDefault="00D64914" w:rsidP="00E30F9B">
            <w:pPr>
              <w:spacing w:after="0" w:line="278" w:lineRule="auto"/>
              <w:rPr>
                <w:b/>
                <w:bCs/>
              </w:rPr>
            </w:pPr>
          </w:p>
        </w:tc>
        <w:tc>
          <w:tcPr>
            <w:tcW w:w="1190" w:type="dxa"/>
            <w:shd w:val="clear" w:color="auto" w:fill="0F9ED5" w:themeFill="accent4"/>
            <w:hideMark/>
          </w:tcPr>
          <w:p w14:paraId="6B01DFB2" w14:textId="77777777" w:rsidR="00D64914" w:rsidRPr="00E30F9B" w:rsidRDefault="00D64914" w:rsidP="00E30F9B">
            <w:pPr>
              <w:spacing w:after="0" w:line="278" w:lineRule="auto"/>
              <w:rPr>
                <w:b/>
                <w:bCs/>
              </w:rPr>
            </w:pPr>
            <w:r w:rsidRPr="00E30F9B">
              <w:rPr>
                <w:b/>
                <w:bCs/>
              </w:rPr>
              <w:t>S14</w:t>
            </w:r>
          </w:p>
        </w:tc>
        <w:tc>
          <w:tcPr>
            <w:tcW w:w="2552" w:type="dxa"/>
            <w:vMerge w:val="restart"/>
            <w:shd w:val="clear" w:color="auto" w:fill="CAEDFB" w:themeFill="accent4" w:themeFillTint="33"/>
            <w:hideMark/>
          </w:tcPr>
          <w:p w14:paraId="5EC1DADC" w14:textId="77777777" w:rsidR="00D64914" w:rsidRPr="00E30F9B" w:rsidRDefault="00D64914" w:rsidP="00E30F9B">
            <w:pPr>
              <w:spacing w:after="0" w:line="278" w:lineRule="auto"/>
            </w:pPr>
            <w:r w:rsidRPr="00E30F9B">
              <w:t>Harvest strategy</w:t>
            </w:r>
          </w:p>
          <w:p w14:paraId="4DF61F69" w14:textId="77777777" w:rsidR="00D64914" w:rsidRPr="00E30F9B" w:rsidRDefault="00D64914" w:rsidP="00E30F9B">
            <w:pPr>
              <w:spacing w:after="0" w:line="278" w:lineRule="auto"/>
            </w:pPr>
            <w:r w:rsidRPr="00E30F9B">
              <w:t> </w:t>
            </w:r>
          </w:p>
          <w:p w14:paraId="1FAE5244" w14:textId="761FD1CA" w:rsidR="00D64914" w:rsidRPr="00E30F9B" w:rsidRDefault="00D64914" w:rsidP="00E30F9B">
            <w:pPr>
              <w:spacing w:after="0" w:line="278" w:lineRule="auto"/>
            </w:pPr>
            <w:r w:rsidRPr="00E30F9B">
              <w:t> </w:t>
            </w:r>
          </w:p>
        </w:tc>
        <w:tc>
          <w:tcPr>
            <w:tcW w:w="8080" w:type="dxa"/>
            <w:hideMark/>
          </w:tcPr>
          <w:p w14:paraId="7D96B299" w14:textId="77777777" w:rsidR="00D64914" w:rsidRPr="00E30F9B" w:rsidRDefault="00D64914" w:rsidP="00E30F9B">
            <w:pPr>
              <w:spacing w:after="0" w:line="278" w:lineRule="auto"/>
            </w:pPr>
            <w:r w:rsidRPr="00E30F9B">
              <w:t>Is there a harvest strategy or equivalent best practice management measure implemented for the species?</w:t>
            </w:r>
          </w:p>
        </w:tc>
      </w:tr>
      <w:tr w:rsidR="00D64914" w:rsidRPr="00E30F9B" w14:paraId="1F563071" w14:textId="77777777" w:rsidTr="00E276CF">
        <w:trPr>
          <w:trHeight w:val="527"/>
        </w:trPr>
        <w:tc>
          <w:tcPr>
            <w:tcW w:w="1760" w:type="dxa"/>
            <w:vMerge/>
            <w:shd w:val="clear" w:color="auto" w:fill="156082" w:themeFill="accent1"/>
            <w:hideMark/>
          </w:tcPr>
          <w:p w14:paraId="7447AC9D" w14:textId="6DA4E7D1" w:rsidR="00D64914" w:rsidRPr="00E30F9B" w:rsidRDefault="00D64914" w:rsidP="00E30F9B">
            <w:pPr>
              <w:spacing w:after="0" w:line="278" w:lineRule="auto"/>
              <w:rPr>
                <w:b/>
                <w:bCs/>
              </w:rPr>
            </w:pPr>
          </w:p>
        </w:tc>
        <w:tc>
          <w:tcPr>
            <w:tcW w:w="1190" w:type="dxa"/>
            <w:shd w:val="clear" w:color="auto" w:fill="0F9ED5" w:themeFill="accent4"/>
            <w:hideMark/>
          </w:tcPr>
          <w:p w14:paraId="7CB5EE54" w14:textId="77777777" w:rsidR="00D64914" w:rsidRPr="00E30F9B" w:rsidRDefault="00D64914" w:rsidP="00E30F9B">
            <w:pPr>
              <w:spacing w:after="0" w:line="278" w:lineRule="auto"/>
              <w:rPr>
                <w:b/>
                <w:bCs/>
              </w:rPr>
            </w:pPr>
            <w:r w:rsidRPr="00E30F9B">
              <w:rPr>
                <w:b/>
                <w:bCs/>
              </w:rPr>
              <w:t>S15</w:t>
            </w:r>
          </w:p>
        </w:tc>
        <w:tc>
          <w:tcPr>
            <w:tcW w:w="2552" w:type="dxa"/>
            <w:vMerge/>
            <w:shd w:val="clear" w:color="auto" w:fill="CAEDFB" w:themeFill="accent4" w:themeFillTint="33"/>
            <w:hideMark/>
          </w:tcPr>
          <w:p w14:paraId="0DE6B95A" w14:textId="4FD19C73" w:rsidR="00D64914" w:rsidRPr="00E30F9B" w:rsidRDefault="00D64914" w:rsidP="00E30F9B">
            <w:pPr>
              <w:spacing w:after="0" w:line="278" w:lineRule="auto"/>
            </w:pPr>
          </w:p>
        </w:tc>
        <w:tc>
          <w:tcPr>
            <w:tcW w:w="8080" w:type="dxa"/>
            <w:shd w:val="clear" w:color="auto" w:fill="E8E8E8" w:themeFill="background2"/>
            <w:hideMark/>
          </w:tcPr>
          <w:p w14:paraId="67616B17" w14:textId="77777777" w:rsidR="00D64914" w:rsidRPr="00E30F9B" w:rsidRDefault="00D64914" w:rsidP="00E30F9B">
            <w:pPr>
              <w:spacing w:after="0" w:line="278" w:lineRule="auto"/>
            </w:pPr>
            <w:r w:rsidRPr="00E30F9B">
              <w:t>How does the harvest strategy account for increased uncertainty due to climate change?</w:t>
            </w:r>
          </w:p>
        </w:tc>
      </w:tr>
      <w:tr w:rsidR="00D64914" w:rsidRPr="00E30F9B" w14:paraId="2EFC6AF1" w14:textId="77777777" w:rsidTr="00451091">
        <w:trPr>
          <w:trHeight w:val="607"/>
        </w:trPr>
        <w:tc>
          <w:tcPr>
            <w:tcW w:w="1760" w:type="dxa"/>
            <w:vMerge/>
            <w:shd w:val="clear" w:color="auto" w:fill="156082" w:themeFill="accent1"/>
            <w:hideMark/>
          </w:tcPr>
          <w:p w14:paraId="488D25C8" w14:textId="45CC8B31" w:rsidR="00D64914" w:rsidRPr="00E30F9B" w:rsidRDefault="00D64914" w:rsidP="00E30F9B">
            <w:pPr>
              <w:spacing w:after="0" w:line="278" w:lineRule="auto"/>
              <w:rPr>
                <w:b/>
                <w:bCs/>
              </w:rPr>
            </w:pPr>
          </w:p>
        </w:tc>
        <w:tc>
          <w:tcPr>
            <w:tcW w:w="1190" w:type="dxa"/>
            <w:shd w:val="clear" w:color="auto" w:fill="0F9ED5" w:themeFill="accent4"/>
            <w:hideMark/>
          </w:tcPr>
          <w:p w14:paraId="69EF557A" w14:textId="77777777" w:rsidR="00D64914" w:rsidRPr="00E30F9B" w:rsidRDefault="00D64914" w:rsidP="00E30F9B">
            <w:pPr>
              <w:spacing w:after="0" w:line="278" w:lineRule="auto"/>
              <w:rPr>
                <w:b/>
                <w:bCs/>
              </w:rPr>
            </w:pPr>
            <w:r w:rsidRPr="00E30F9B">
              <w:rPr>
                <w:b/>
                <w:bCs/>
              </w:rPr>
              <w:t>S16</w:t>
            </w:r>
          </w:p>
        </w:tc>
        <w:tc>
          <w:tcPr>
            <w:tcW w:w="2552" w:type="dxa"/>
            <w:vMerge/>
            <w:shd w:val="clear" w:color="auto" w:fill="CAEDFB" w:themeFill="accent4" w:themeFillTint="33"/>
            <w:hideMark/>
          </w:tcPr>
          <w:p w14:paraId="60499459" w14:textId="759A755F" w:rsidR="00D64914" w:rsidRPr="00E30F9B" w:rsidRDefault="00D64914" w:rsidP="00E30F9B">
            <w:pPr>
              <w:spacing w:after="0" w:line="278" w:lineRule="auto"/>
            </w:pPr>
          </w:p>
        </w:tc>
        <w:tc>
          <w:tcPr>
            <w:tcW w:w="8080" w:type="dxa"/>
            <w:hideMark/>
          </w:tcPr>
          <w:p w14:paraId="01CCF5C0" w14:textId="77777777" w:rsidR="00D64914" w:rsidRPr="00E30F9B" w:rsidRDefault="00D64914" w:rsidP="00E30F9B">
            <w:pPr>
              <w:spacing w:after="0" w:line="278" w:lineRule="auto"/>
            </w:pPr>
            <w:r w:rsidRPr="00E30F9B">
              <w:t>How quickly can the harvest strategy adjust to new information about stock status or environmental conditions?</w:t>
            </w:r>
          </w:p>
        </w:tc>
      </w:tr>
      <w:tr w:rsidR="00D64914" w:rsidRPr="00E30F9B" w14:paraId="7C453EAE" w14:textId="77777777" w:rsidTr="00E276CF">
        <w:trPr>
          <w:trHeight w:val="531"/>
        </w:trPr>
        <w:tc>
          <w:tcPr>
            <w:tcW w:w="1760" w:type="dxa"/>
            <w:vMerge/>
            <w:shd w:val="clear" w:color="auto" w:fill="156082" w:themeFill="accent1"/>
            <w:hideMark/>
          </w:tcPr>
          <w:p w14:paraId="249F6F21" w14:textId="3F0347EA" w:rsidR="00D64914" w:rsidRPr="00E30F9B" w:rsidRDefault="00D64914" w:rsidP="00E30F9B">
            <w:pPr>
              <w:spacing w:after="0" w:line="278" w:lineRule="auto"/>
              <w:rPr>
                <w:b/>
                <w:bCs/>
              </w:rPr>
            </w:pPr>
          </w:p>
        </w:tc>
        <w:tc>
          <w:tcPr>
            <w:tcW w:w="1190" w:type="dxa"/>
            <w:shd w:val="clear" w:color="auto" w:fill="0F9ED5" w:themeFill="accent4"/>
            <w:hideMark/>
          </w:tcPr>
          <w:p w14:paraId="13770BB9" w14:textId="77777777" w:rsidR="00D64914" w:rsidRPr="00E30F9B" w:rsidRDefault="00D64914" w:rsidP="00E30F9B">
            <w:pPr>
              <w:spacing w:after="0" w:line="278" w:lineRule="auto"/>
              <w:rPr>
                <w:b/>
                <w:bCs/>
              </w:rPr>
            </w:pPr>
            <w:r w:rsidRPr="00E30F9B">
              <w:rPr>
                <w:b/>
                <w:bCs/>
              </w:rPr>
              <w:t>S17</w:t>
            </w:r>
          </w:p>
        </w:tc>
        <w:tc>
          <w:tcPr>
            <w:tcW w:w="2552" w:type="dxa"/>
            <w:shd w:val="clear" w:color="auto" w:fill="CAEDFB" w:themeFill="accent4" w:themeFillTint="33"/>
            <w:hideMark/>
          </w:tcPr>
          <w:p w14:paraId="5C26CB35" w14:textId="77777777" w:rsidR="00D64914" w:rsidRPr="00E30F9B" w:rsidRDefault="00D64914" w:rsidP="00E30F9B">
            <w:pPr>
              <w:spacing w:after="0" w:line="278" w:lineRule="auto"/>
            </w:pPr>
            <w:r w:rsidRPr="00E30F9B">
              <w:t>Non-compliance</w:t>
            </w:r>
          </w:p>
        </w:tc>
        <w:tc>
          <w:tcPr>
            <w:tcW w:w="8080" w:type="dxa"/>
            <w:shd w:val="clear" w:color="auto" w:fill="E8E8E8" w:themeFill="background2"/>
            <w:hideMark/>
          </w:tcPr>
          <w:p w14:paraId="574E9209" w14:textId="77777777" w:rsidR="00D64914" w:rsidRPr="00E30F9B" w:rsidRDefault="00D64914" w:rsidP="00E30F9B">
            <w:pPr>
              <w:spacing w:after="0" w:line="278" w:lineRule="auto"/>
            </w:pPr>
            <w:r w:rsidRPr="00E30F9B">
              <w:t xml:space="preserve">What is the </w:t>
            </w:r>
            <w:r w:rsidRPr="00E276CF">
              <w:rPr>
                <w:shd w:val="clear" w:color="auto" w:fill="E8E8E8" w:themeFill="background2"/>
              </w:rPr>
              <w:t>level of non-compliance across the fishery / fisheries that the focus species is associated?</w:t>
            </w:r>
          </w:p>
        </w:tc>
      </w:tr>
      <w:tr w:rsidR="00D64914" w:rsidRPr="00E30F9B" w14:paraId="3F1D5A98" w14:textId="77777777" w:rsidTr="00451091">
        <w:trPr>
          <w:trHeight w:val="469"/>
        </w:trPr>
        <w:tc>
          <w:tcPr>
            <w:tcW w:w="1760" w:type="dxa"/>
            <w:vMerge/>
            <w:shd w:val="clear" w:color="auto" w:fill="156082" w:themeFill="accent1"/>
            <w:hideMark/>
          </w:tcPr>
          <w:p w14:paraId="07828A22" w14:textId="3FF42719" w:rsidR="00D64914" w:rsidRPr="00E30F9B" w:rsidRDefault="00D64914" w:rsidP="00E30F9B">
            <w:pPr>
              <w:spacing w:after="0" w:line="278" w:lineRule="auto"/>
              <w:rPr>
                <w:b/>
                <w:bCs/>
              </w:rPr>
            </w:pPr>
          </w:p>
        </w:tc>
        <w:tc>
          <w:tcPr>
            <w:tcW w:w="1190" w:type="dxa"/>
            <w:shd w:val="clear" w:color="auto" w:fill="0F9ED5" w:themeFill="accent4"/>
            <w:hideMark/>
          </w:tcPr>
          <w:p w14:paraId="35F9E3A3" w14:textId="77777777" w:rsidR="00D64914" w:rsidRPr="00E30F9B" w:rsidRDefault="00D64914" w:rsidP="00E30F9B">
            <w:pPr>
              <w:spacing w:after="0" w:line="278" w:lineRule="auto"/>
              <w:rPr>
                <w:b/>
                <w:bCs/>
              </w:rPr>
            </w:pPr>
            <w:r w:rsidRPr="00E30F9B">
              <w:rPr>
                <w:b/>
                <w:bCs/>
              </w:rPr>
              <w:t>S18</w:t>
            </w:r>
          </w:p>
        </w:tc>
        <w:tc>
          <w:tcPr>
            <w:tcW w:w="2552" w:type="dxa"/>
            <w:shd w:val="clear" w:color="auto" w:fill="CAEDFB" w:themeFill="accent4" w:themeFillTint="33"/>
            <w:hideMark/>
          </w:tcPr>
          <w:p w14:paraId="3B698B33" w14:textId="77777777" w:rsidR="00D64914" w:rsidRPr="00E30F9B" w:rsidRDefault="00D64914" w:rsidP="00E30F9B">
            <w:pPr>
              <w:spacing w:after="0" w:line="278" w:lineRule="auto"/>
            </w:pPr>
            <w:r w:rsidRPr="00E30F9B">
              <w:t>IUU</w:t>
            </w:r>
          </w:p>
        </w:tc>
        <w:tc>
          <w:tcPr>
            <w:tcW w:w="8080" w:type="dxa"/>
            <w:hideMark/>
          </w:tcPr>
          <w:p w14:paraId="5B0DE52A" w14:textId="77777777" w:rsidR="00D64914" w:rsidRPr="00E30F9B" w:rsidRDefault="00D64914" w:rsidP="00E30F9B">
            <w:pPr>
              <w:spacing w:after="0" w:line="278" w:lineRule="auto"/>
            </w:pPr>
            <w:r w:rsidRPr="00E30F9B">
              <w:t>What is the level of serious IUU fishing activity across the fishery / fisheries that the focus species is associated?</w:t>
            </w:r>
          </w:p>
        </w:tc>
      </w:tr>
      <w:tr w:rsidR="00D64914" w:rsidRPr="00E30F9B" w14:paraId="2B7EC9F5" w14:textId="77777777" w:rsidTr="00E276CF">
        <w:trPr>
          <w:trHeight w:val="562"/>
        </w:trPr>
        <w:tc>
          <w:tcPr>
            <w:tcW w:w="1760" w:type="dxa"/>
            <w:vMerge/>
            <w:shd w:val="clear" w:color="auto" w:fill="156082" w:themeFill="accent1"/>
            <w:hideMark/>
          </w:tcPr>
          <w:p w14:paraId="642946FE" w14:textId="4931FB11" w:rsidR="00D64914" w:rsidRPr="00E30F9B" w:rsidRDefault="00D64914" w:rsidP="00E30F9B">
            <w:pPr>
              <w:spacing w:after="0" w:line="278" w:lineRule="auto"/>
              <w:rPr>
                <w:b/>
                <w:bCs/>
              </w:rPr>
            </w:pPr>
          </w:p>
        </w:tc>
        <w:tc>
          <w:tcPr>
            <w:tcW w:w="1190" w:type="dxa"/>
            <w:shd w:val="clear" w:color="auto" w:fill="0F9ED5" w:themeFill="accent4"/>
            <w:hideMark/>
          </w:tcPr>
          <w:p w14:paraId="1E956CF2" w14:textId="77777777" w:rsidR="00D64914" w:rsidRPr="00E30F9B" w:rsidRDefault="00D64914" w:rsidP="00E30F9B">
            <w:pPr>
              <w:spacing w:after="0" w:line="278" w:lineRule="auto"/>
              <w:rPr>
                <w:b/>
                <w:bCs/>
              </w:rPr>
            </w:pPr>
            <w:r w:rsidRPr="00E30F9B">
              <w:rPr>
                <w:b/>
                <w:bCs/>
              </w:rPr>
              <w:t>S19</w:t>
            </w:r>
          </w:p>
        </w:tc>
        <w:tc>
          <w:tcPr>
            <w:tcW w:w="2552" w:type="dxa"/>
            <w:shd w:val="clear" w:color="auto" w:fill="CAEDFB" w:themeFill="accent4" w:themeFillTint="33"/>
            <w:hideMark/>
          </w:tcPr>
          <w:p w14:paraId="2A3E2240" w14:textId="77777777" w:rsidR="00D64914" w:rsidRPr="00E30F9B" w:rsidRDefault="00D64914" w:rsidP="00E30F9B">
            <w:pPr>
              <w:spacing w:after="0" w:line="278" w:lineRule="auto"/>
            </w:pPr>
            <w:r w:rsidRPr="00E30F9B">
              <w:t>Observer coverage</w:t>
            </w:r>
          </w:p>
        </w:tc>
        <w:tc>
          <w:tcPr>
            <w:tcW w:w="8080" w:type="dxa"/>
            <w:shd w:val="clear" w:color="auto" w:fill="E8E8E8" w:themeFill="background2"/>
            <w:hideMark/>
          </w:tcPr>
          <w:p w14:paraId="2CB4B48A" w14:textId="77777777" w:rsidR="00D64914" w:rsidRPr="00E30F9B" w:rsidRDefault="00D64914" w:rsidP="00E30F9B">
            <w:pPr>
              <w:spacing w:after="0" w:line="278" w:lineRule="auto"/>
            </w:pPr>
            <w:r w:rsidRPr="00E30F9B">
              <w:t xml:space="preserve">What is the level of observer coverage (human and / or EM) across the fishery/ies that the focus species is </w:t>
            </w:r>
            <w:r w:rsidRPr="00E276CF">
              <w:rPr>
                <w:shd w:val="clear" w:color="auto" w:fill="E8E8E8" w:themeFill="background2"/>
              </w:rPr>
              <w:t>associated with</w:t>
            </w:r>
            <w:r w:rsidRPr="00E30F9B">
              <w:t>?</w:t>
            </w:r>
          </w:p>
        </w:tc>
      </w:tr>
      <w:tr w:rsidR="00D64914" w:rsidRPr="00E30F9B" w14:paraId="48829D70" w14:textId="77777777" w:rsidTr="00451091">
        <w:trPr>
          <w:trHeight w:val="203"/>
        </w:trPr>
        <w:tc>
          <w:tcPr>
            <w:tcW w:w="1760" w:type="dxa"/>
            <w:vMerge/>
            <w:shd w:val="clear" w:color="auto" w:fill="156082" w:themeFill="accent1"/>
            <w:hideMark/>
          </w:tcPr>
          <w:p w14:paraId="3A167BD8" w14:textId="478CCDAA" w:rsidR="00D64914" w:rsidRPr="00E30F9B" w:rsidRDefault="00D64914" w:rsidP="00E30F9B">
            <w:pPr>
              <w:spacing w:after="0" w:line="278" w:lineRule="auto"/>
              <w:rPr>
                <w:b/>
                <w:bCs/>
              </w:rPr>
            </w:pPr>
          </w:p>
        </w:tc>
        <w:tc>
          <w:tcPr>
            <w:tcW w:w="1190" w:type="dxa"/>
            <w:shd w:val="clear" w:color="auto" w:fill="0F9ED5" w:themeFill="accent4"/>
            <w:hideMark/>
          </w:tcPr>
          <w:p w14:paraId="0B99DE05" w14:textId="77777777" w:rsidR="00D64914" w:rsidRPr="00E30F9B" w:rsidRDefault="00D64914" w:rsidP="00E30F9B">
            <w:pPr>
              <w:spacing w:after="0" w:line="278" w:lineRule="auto"/>
              <w:rPr>
                <w:b/>
                <w:bCs/>
              </w:rPr>
            </w:pPr>
            <w:r w:rsidRPr="00E30F9B">
              <w:rPr>
                <w:b/>
                <w:bCs/>
              </w:rPr>
              <w:t>S20</w:t>
            </w:r>
          </w:p>
        </w:tc>
        <w:tc>
          <w:tcPr>
            <w:tcW w:w="2552" w:type="dxa"/>
            <w:shd w:val="clear" w:color="auto" w:fill="CAEDFB" w:themeFill="accent4" w:themeFillTint="33"/>
            <w:hideMark/>
          </w:tcPr>
          <w:p w14:paraId="46463275" w14:textId="77777777" w:rsidR="00D64914" w:rsidRPr="00E30F9B" w:rsidRDefault="00D64914" w:rsidP="00E30F9B">
            <w:pPr>
              <w:spacing w:after="0" w:line="278" w:lineRule="auto"/>
            </w:pPr>
            <w:r w:rsidRPr="00E30F9B">
              <w:t>Fishing effort</w:t>
            </w:r>
          </w:p>
        </w:tc>
        <w:tc>
          <w:tcPr>
            <w:tcW w:w="8080" w:type="dxa"/>
            <w:hideMark/>
          </w:tcPr>
          <w:p w14:paraId="0E0A9F01" w14:textId="77777777" w:rsidR="00D64914" w:rsidRPr="00E30F9B" w:rsidRDefault="00D64914" w:rsidP="00E30F9B">
            <w:pPr>
              <w:spacing w:after="0" w:line="278" w:lineRule="auto"/>
            </w:pPr>
            <w:r w:rsidRPr="00E30F9B">
              <w:t>What is the level of collective fishing effort associated with the focus species?</w:t>
            </w:r>
          </w:p>
        </w:tc>
      </w:tr>
      <w:tr w:rsidR="00D64914" w:rsidRPr="00E30F9B" w14:paraId="085C0A7B" w14:textId="77777777" w:rsidTr="00E276CF">
        <w:trPr>
          <w:trHeight w:val="132"/>
        </w:trPr>
        <w:tc>
          <w:tcPr>
            <w:tcW w:w="1760" w:type="dxa"/>
            <w:vMerge/>
            <w:shd w:val="clear" w:color="auto" w:fill="156082" w:themeFill="accent1"/>
            <w:hideMark/>
          </w:tcPr>
          <w:p w14:paraId="55DEB4BE" w14:textId="4D8AED5F" w:rsidR="00D64914" w:rsidRPr="00E30F9B" w:rsidRDefault="00D64914" w:rsidP="00E30F9B">
            <w:pPr>
              <w:spacing w:after="0" w:line="278" w:lineRule="auto"/>
              <w:rPr>
                <w:b/>
                <w:bCs/>
              </w:rPr>
            </w:pPr>
          </w:p>
        </w:tc>
        <w:tc>
          <w:tcPr>
            <w:tcW w:w="1190" w:type="dxa"/>
            <w:shd w:val="clear" w:color="auto" w:fill="0F9ED5" w:themeFill="accent4"/>
            <w:hideMark/>
          </w:tcPr>
          <w:p w14:paraId="5BC8BBCE" w14:textId="77777777" w:rsidR="00D64914" w:rsidRPr="00E30F9B" w:rsidRDefault="00D64914" w:rsidP="00E30F9B">
            <w:pPr>
              <w:spacing w:after="0" w:line="278" w:lineRule="auto"/>
              <w:rPr>
                <w:b/>
                <w:bCs/>
              </w:rPr>
            </w:pPr>
            <w:r w:rsidRPr="00E30F9B">
              <w:rPr>
                <w:b/>
                <w:bCs/>
              </w:rPr>
              <w:t>S21</w:t>
            </w:r>
          </w:p>
        </w:tc>
        <w:tc>
          <w:tcPr>
            <w:tcW w:w="2552" w:type="dxa"/>
            <w:vMerge w:val="restart"/>
            <w:shd w:val="clear" w:color="auto" w:fill="CAEDFB" w:themeFill="accent4" w:themeFillTint="33"/>
            <w:hideMark/>
          </w:tcPr>
          <w:p w14:paraId="17744C30" w14:textId="77777777" w:rsidR="00D64914" w:rsidRPr="00E30F9B" w:rsidRDefault="00D64914" w:rsidP="00E30F9B">
            <w:pPr>
              <w:spacing w:after="0" w:line="278" w:lineRule="auto"/>
            </w:pPr>
            <w:r w:rsidRPr="00E30F9B">
              <w:t>Resource and governance</w:t>
            </w:r>
          </w:p>
          <w:p w14:paraId="639B888E" w14:textId="77777777" w:rsidR="00D64914" w:rsidRPr="00E30F9B" w:rsidRDefault="00D64914" w:rsidP="00E30F9B">
            <w:pPr>
              <w:spacing w:after="0" w:line="278" w:lineRule="auto"/>
            </w:pPr>
            <w:r w:rsidRPr="00E30F9B">
              <w:t> </w:t>
            </w:r>
          </w:p>
          <w:p w14:paraId="4377962D" w14:textId="60D2957D" w:rsidR="00D64914" w:rsidRPr="00E30F9B" w:rsidRDefault="00D64914" w:rsidP="00E30F9B">
            <w:pPr>
              <w:spacing w:after="0" w:line="278" w:lineRule="auto"/>
            </w:pPr>
            <w:r w:rsidRPr="00E30F9B">
              <w:t> </w:t>
            </w:r>
          </w:p>
        </w:tc>
        <w:tc>
          <w:tcPr>
            <w:tcW w:w="8080" w:type="dxa"/>
            <w:shd w:val="clear" w:color="auto" w:fill="E8E8E8" w:themeFill="background2"/>
            <w:hideMark/>
          </w:tcPr>
          <w:p w14:paraId="5DC9234C" w14:textId="77777777" w:rsidR="00D64914" w:rsidRPr="00E30F9B" w:rsidRDefault="00D64914" w:rsidP="00E30F9B">
            <w:pPr>
              <w:spacing w:after="0" w:line="278" w:lineRule="auto"/>
            </w:pPr>
            <w:r w:rsidRPr="00E30F9B">
              <w:t xml:space="preserve">What is the level of resource available to comprehensively assess the health status and distribution of the focus </w:t>
            </w:r>
            <w:r w:rsidRPr="00E276CF">
              <w:rPr>
                <w:shd w:val="clear" w:color="auto" w:fill="E8E8E8" w:themeFill="background2"/>
              </w:rPr>
              <w:t>species regularly</w:t>
            </w:r>
            <w:r w:rsidRPr="00E30F9B">
              <w:t>?</w:t>
            </w:r>
          </w:p>
        </w:tc>
      </w:tr>
      <w:tr w:rsidR="00D64914" w:rsidRPr="00E30F9B" w14:paraId="3101E4C2" w14:textId="77777777" w:rsidTr="00451091">
        <w:trPr>
          <w:trHeight w:val="132"/>
        </w:trPr>
        <w:tc>
          <w:tcPr>
            <w:tcW w:w="1760" w:type="dxa"/>
            <w:vMerge/>
            <w:shd w:val="clear" w:color="auto" w:fill="156082" w:themeFill="accent1"/>
            <w:hideMark/>
          </w:tcPr>
          <w:p w14:paraId="4E0ACB6D" w14:textId="3565E021" w:rsidR="00D64914" w:rsidRPr="00E30F9B" w:rsidRDefault="00D64914" w:rsidP="00E30F9B">
            <w:pPr>
              <w:spacing w:after="0" w:line="278" w:lineRule="auto"/>
              <w:rPr>
                <w:b/>
                <w:bCs/>
              </w:rPr>
            </w:pPr>
          </w:p>
        </w:tc>
        <w:tc>
          <w:tcPr>
            <w:tcW w:w="1190" w:type="dxa"/>
            <w:shd w:val="clear" w:color="auto" w:fill="0F9ED5" w:themeFill="accent4"/>
            <w:hideMark/>
          </w:tcPr>
          <w:p w14:paraId="0F2AFE06" w14:textId="77777777" w:rsidR="00D64914" w:rsidRPr="00E30F9B" w:rsidRDefault="00D64914" w:rsidP="00E30F9B">
            <w:pPr>
              <w:spacing w:after="0" w:line="278" w:lineRule="auto"/>
              <w:rPr>
                <w:b/>
                <w:bCs/>
              </w:rPr>
            </w:pPr>
            <w:r w:rsidRPr="00E30F9B">
              <w:rPr>
                <w:b/>
                <w:bCs/>
              </w:rPr>
              <w:t>S22</w:t>
            </w:r>
          </w:p>
        </w:tc>
        <w:tc>
          <w:tcPr>
            <w:tcW w:w="2552" w:type="dxa"/>
            <w:vMerge/>
            <w:shd w:val="clear" w:color="auto" w:fill="CAEDFB" w:themeFill="accent4" w:themeFillTint="33"/>
            <w:hideMark/>
          </w:tcPr>
          <w:p w14:paraId="1F587C12" w14:textId="18309BCA" w:rsidR="00D64914" w:rsidRPr="00E30F9B" w:rsidRDefault="00D64914" w:rsidP="00E30F9B">
            <w:pPr>
              <w:spacing w:after="0" w:line="278" w:lineRule="auto"/>
            </w:pPr>
          </w:p>
        </w:tc>
        <w:tc>
          <w:tcPr>
            <w:tcW w:w="8080" w:type="dxa"/>
            <w:hideMark/>
          </w:tcPr>
          <w:p w14:paraId="209C8E0A" w14:textId="77777777" w:rsidR="00D64914" w:rsidRPr="00E30F9B" w:rsidRDefault="00D64914" w:rsidP="00E30F9B">
            <w:pPr>
              <w:spacing w:after="0" w:line="278" w:lineRule="auto"/>
            </w:pPr>
            <w:r w:rsidRPr="00E30F9B">
              <w:t>What is the current capacity of WCPFC members to respond and implement required changes?</w:t>
            </w:r>
          </w:p>
        </w:tc>
      </w:tr>
      <w:tr w:rsidR="00D64914" w:rsidRPr="00E30F9B" w14:paraId="1CDB64FA" w14:textId="77777777" w:rsidTr="00E276CF">
        <w:trPr>
          <w:trHeight w:val="558"/>
        </w:trPr>
        <w:tc>
          <w:tcPr>
            <w:tcW w:w="1760" w:type="dxa"/>
            <w:vMerge/>
            <w:shd w:val="clear" w:color="auto" w:fill="156082" w:themeFill="accent1"/>
            <w:hideMark/>
          </w:tcPr>
          <w:p w14:paraId="30B1B920" w14:textId="356F894E" w:rsidR="00D64914" w:rsidRPr="00E30F9B" w:rsidRDefault="00D64914" w:rsidP="00E30F9B">
            <w:pPr>
              <w:spacing w:after="0" w:line="278" w:lineRule="auto"/>
              <w:rPr>
                <w:b/>
                <w:bCs/>
              </w:rPr>
            </w:pPr>
          </w:p>
        </w:tc>
        <w:tc>
          <w:tcPr>
            <w:tcW w:w="1190" w:type="dxa"/>
            <w:shd w:val="clear" w:color="auto" w:fill="0F9ED5" w:themeFill="accent4"/>
            <w:hideMark/>
          </w:tcPr>
          <w:p w14:paraId="2D17C184" w14:textId="77777777" w:rsidR="00D64914" w:rsidRPr="00E30F9B" w:rsidRDefault="00D64914" w:rsidP="00E30F9B">
            <w:pPr>
              <w:spacing w:after="0" w:line="278" w:lineRule="auto"/>
              <w:rPr>
                <w:b/>
                <w:bCs/>
              </w:rPr>
            </w:pPr>
            <w:r w:rsidRPr="00E30F9B">
              <w:rPr>
                <w:b/>
                <w:bCs/>
              </w:rPr>
              <w:t>S23</w:t>
            </w:r>
          </w:p>
        </w:tc>
        <w:tc>
          <w:tcPr>
            <w:tcW w:w="2552" w:type="dxa"/>
            <w:vMerge/>
            <w:shd w:val="clear" w:color="auto" w:fill="CAEDFB" w:themeFill="accent4" w:themeFillTint="33"/>
            <w:hideMark/>
          </w:tcPr>
          <w:p w14:paraId="3A0A31B8" w14:textId="6D329DD5" w:rsidR="00D64914" w:rsidRPr="00E30F9B" w:rsidRDefault="00D64914" w:rsidP="00E30F9B">
            <w:pPr>
              <w:spacing w:after="0" w:line="278" w:lineRule="auto"/>
            </w:pPr>
          </w:p>
        </w:tc>
        <w:tc>
          <w:tcPr>
            <w:tcW w:w="8080" w:type="dxa"/>
            <w:shd w:val="clear" w:color="auto" w:fill="E8E8E8" w:themeFill="background2"/>
            <w:hideMark/>
          </w:tcPr>
          <w:p w14:paraId="34222467" w14:textId="77777777" w:rsidR="00D64914" w:rsidRPr="00E30F9B" w:rsidRDefault="00D64914" w:rsidP="00E30F9B">
            <w:pPr>
              <w:spacing w:after="0" w:line="278" w:lineRule="auto"/>
            </w:pPr>
            <w:r w:rsidRPr="00E30F9B">
              <w:t xml:space="preserve">What is the level of confidence to make informed decisions associated with current available information on </w:t>
            </w:r>
            <w:r w:rsidRPr="00E276CF">
              <w:rPr>
                <w:shd w:val="clear" w:color="auto" w:fill="E8E8E8" w:themeFill="background2"/>
              </w:rPr>
              <w:t>the focus species</w:t>
            </w:r>
            <w:r w:rsidRPr="00E30F9B">
              <w:t>?</w:t>
            </w:r>
          </w:p>
        </w:tc>
      </w:tr>
      <w:tr w:rsidR="00E30F9B" w:rsidRPr="00E30F9B" w14:paraId="49A8139A" w14:textId="77777777" w:rsidTr="00451091">
        <w:trPr>
          <w:trHeight w:val="354"/>
        </w:trPr>
        <w:tc>
          <w:tcPr>
            <w:tcW w:w="1760" w:type="dxa"/>
            <w:vMerge w:val="restart"/>
            <w:shd w:val="clear" w:color="auto" w:fill="0E2841" w:themeFill="text2"/>
            <w:hideMark/>
          </w:tcPr>
          <w:p w14:paraId="27BD9154" w14:textId="77777777" w:rsidR="00E30F9B" w:rsidRPr="00451091" w:rsidRDefault="00E30F9B" w:rsidP="00E30F9B">
            <w:pPr>
              <w:spacing w:after="0" w:line="278" w:lineRule="auto"/>
              <w:rPr>
                <w:b/>
                <w:bCs/>
                <w:color w:val="FFFFFF" w:themeColor="background1"/>
              </w:rPr>
            </w:pPr>
            <w:r w:rsidRPr="00451091">
              <w:rPr>
                <w:b/>
                <w:bCs/>
                <w:color w:val="FFFFFF" w:themeColor="background1"/>
              </w:rPr>
              <w:t>Information</w:t>
            </w:r>
          </w:p>
        </w:tc>
        <w:tc>
          <w:tcPr>
            <w:tcW w:w="1190" w:type="dxa"/>
            <w:shd w:val="clear" w:color="auto" w:fill="0F9ED5" w:themeFill="accent4"/>
            <w:hideMark/>
          </w:tcPr>
          <w:p w14:paraId="2E7D1A6F" w14:textId="77777777" w:rsidR="00E30F9B" w:rsidRPr="00E30F9B" w:rsidRDefault="00E30F9B" w:rsidP="00E30F9B">
            <w:pPr>
              <w:spacing w:after="0" w:line="278" w:lineRule="auto"/>
              <w:rPr>
                <w:b/>
                <w:bCs/>
              </w:rPr>
            </w:pPr>
            <w:r w:rsidRPr="00E30F9B">
              <w:rPr>
                <w:b/>
                <w:bCs/>
              </w:rPr>
              <w:t>S24</w:t>
            </w:r>
          </w:p>
        </w:tc>
        <w:tc>
          <w:tcPr>
            <w:tcW w:w="2552" w:type="dxa"/>
            <w:shd w:val="clear" w:color="auto" w:fill="CAEDFB" w:themeFill="accent4" w:themeFillTint="33"/>
            <w:hideMark/>
          </w:tcPr>
          <w:p w14:paraId="15E7A697" w14:textId="77777777" w:rsidR="00E30F9B" w:rsidRPr="00E30F9B" w:rsidRDefault="00E30F9B" w:rsidP="00E30F9B">
            <w:pPr>
              <w:spacing w:after="0" w:line="278" w:lineRule="auto"/>
            </w:pPr>
            <w:r w:rsidRPr="00E30F9B">
              <w:t>Information availability</w:t>
            </w:r>
          </w:p>
        </w:tc>
        <w:tc>
          <w:tcPr>
            <w:tcW w:w="8080" w:type="dxa"/>
            <w:hideMark/>
          </w:tcPr>
          <w:p w14:paraId="72EEAE78" w14:textId="77777777" w:rsidR="00E30F9B" w:rsidRPr="00E30F9B" w:rsidRDefault="00E30F9B" w:rsidP="00E30F9B">
            <w:pPr>
              <w:spacing w:after="0" w:line="278" w:lineRule="auto"/>
            </w:pPr>
            <w:r w:rsidRPr="00E30F9B">
              <w:t>What is the level of availability of climate change information associated with the focus species?</w:t>
            </w:r>
          </w:p>
        </w:tc>
      </w:tr>
      <w:tr w:rsidR="00E30F9B" w:rsidRPr="00E30F9B" w14:paraId="330726EC" w14:textId="77777777" w:rsidTr="00E276CF">
        <w:trPr>
          <w:trHeight w:val="703"/>
        </w:trPr>
        <w:tc>
          <w:tcPr>
            <w:tcW w:w="1760" w:type="dxa"/>
            <w:vMerge/>
            <w:shd w:val="clear" w:color="auto" w:fill="0E2841" w:themeFill="text2"/>
            <w:hideMark/>
          </w:tcPr>
          <w:p w14:paraId="5004C4E6" w14:textId="77777777" w:rsidR="00E30F9B" w:rsidRPr="00451091" w:rsidRDefault="00E30F9B" w:rsidP="00E30F9B">
            <w:pPr>
              <w:spacing w:after="0" w:line="278" w:lineRule="auto"/>
              <w:rPr>
                <w:b/>
                <w:bCs/>
                <w:color w:val="FFFFFF" w:themeColor="background1"/>
              </w:rPr>
            </w:pPr>
          </w:p>
        </w:tc>
        <w:tc>
          <w:tcPr>
            <w:tcW w:w="1190" w:type="dxa"/>
            <w:shd w:val="clear" w:color="auto" w:fill="0F9ED5" w:themeFill="accent4"/>
            <w:hideMark/>
          </w:tcPr>
          <w:p w14:paraId="6202901B" w14:textId="77777777" w:rsidR="00E30F9B" w:rsidRPr="00E30F9B" w:rsidRDefault="00E30F9B" w:rsidP="00E30F9B">
            <w:pPr>
              <w:spacing w:after="0" w:line="278" w:lineRule="auto"/>
              <w:rPr>
                <w:b/>
                <w:bCs/>
              </w:rPr>
            </w:pPr>
            <w:r w:rsidRPr="00E30F9B">
              <w:rPr>
                <w:b/>
                <w:bCs/>
              </w:rPr>
              <w:t>S25</w:t>
            </w:r>
          </w:p>
        </w:tc>
        <w:tc>
          <w:tcPr>
            <w:tcW w:w="2552" w:type="dxa"/>
            <w:shd w:val="clear" w:color="auto" w:fill="CAEDFB" w:themeFill="accent4" w:themeFillTint="33"/>
            <w:hideMark/>
          </w:tcPr>
          <w:p w14:paraId="3EFB008A" w14:textId="77777777" w:rsidR="00E30F9B" w:rsidRPr="00E30F9B" w:rsidRDefault="00E30F9B" w:rsidP="00E30F9B">
            <w:pPr>
              <w:spacing w:after="0" w:line="278" w:lineRule="auto"/>
            </w:pPr>
            <w:r w:rsidRPr="00E30F9B">
              <w:t>Awareness</w:t>
            </w:r>
          </w:p>
        </w:tc>
        <w:tc>
          <w:tcPr>
            <w:tcW w:w="8080" w:type="dxa"/>
            <w:shd w:val="clear" w:color="auto" w:fill="E8E8E8" w:themeFill="background2"/>
            <w:hideMark/>
          </w:tcPr>
          <w:p w14:paraId="3E508B92" w14:textId="77777777" w:rsidR="00E30F9B" w:rsidRPr="00E30F9B" w:rsidRDefault="00E30F9B" w:rsidP="00E30F9B">
            <w:pPr>
              <w:spacing w:after="0" w:line="278" w:lineRule="auto"/>
            </w:pPr>
            <w:r w:rsidRPr="00E30F9B">
              <w:t xml:space="preserve">What is the level of </w:t>
            </w:r>
            <w:r w:rsidRPr="00E276CF">
              <w:rPr>
                <w:shd w:val="clear" w:color="auto" w:fill="E8E8E8" w:themeFill="background2"/>
              </w:rPr>
              <w:t>climate change knowledge and environmental awareness among WCPFC members reliant on the focus</w:t>
            </w:r>
            <w:r w:rsidRPr="00E30F9B">
              <w:t xml:space="preserve"> species?</w:t>
            </w:r>
          </w:p>
        </w:tc>
      </w:tr>
      <w:tr w:rsidR="00D64914" w:rsidRPr="00E30F9B" w14:paraId="40F757E2" w14:textId="77777777" w:rsidTr="00451091">
        <w:trPr>
          <w:trHeight w:val="428"/>
        </w:trPr>
        <w:tc>
          <w:tcPr>
            <w:tcW w:w="1760" w:type="dxa"/>
            <w:vMerge w:val="restart"/>
            <w:shd w:val="clear" w:color="auto" w:fill="156082" w:themeFill="accent1"/>
            <w:noWrap/>
            <w:hideMark/>
          </w:tcPr>
          <w:p w14:paraId="346CFF21" w14:textId="77777777" w:rsidR="00D64914" w:rsidRPr="00451091" w:rsidRDefault="00D64914" w:rsidP="00E30F9B">
            <w:pPr>
              <w:spacing w:after="0" w:line="278" w:lineRule="auto"/>
              <w:rPr>
                <w:b/>
                <w:bCs/>
                <w:color w:val="FFFFFF" w:themeColor="background1"/>
              </w:rPr>
            </w:pPr>
            <w:r w:rsidRPr="00451091">
              <w:rPr>
                <w:b/>
                <w:bCs/>
                <w:color w:val="FFFFFF" w:themeColor="background1"/>
              </w:rPr>
              <w:t>Socio-economic</w:t>
            </w:r>
          </w:p>
        </w:tc>
        <w:tc>
          <w:tcPr>
            <w:tcW w:w="1190" w:type="dxa"/>
            <w:shd w:val="clear" w:color="auto" w:fill="0F9ED5" w:themeFill="accent4"/>
            <w:hideMark/>
          </w:tcPr>
          <w:p w14:paraId="54847532" w14:textId="77777777" w:rsidR="00D64914" w:rsidRPr="00E30F9B" w:rsidRDefault="00D64914" w:rsidP="00E30F9B">
            <w:pPr>
              <w:spacing w:after="0" w:line="278" w:lineRule="auto"/>
              <w:rPr>
                <w:b/>
                <w:bCs/>
              </w:rPr>
            </w:pPr>
            <w:r w:rsidRPr="00E30F9B">
              <w:rPr>
                <w:b/>
                <w:bCs/>
              </w:rPr>
              <w:t>S26</w:t>
            </w:r>
          </w:p>
        </w:tc>
        <w:tc>
          <w:tcPr>
            <w:tcW w:w="2552" w:type="dxa"/>
            <w:vMerge w:val="restart"/>
            <w:shd w:val="clear" w:color="auto" w:fill="CAEDFB" w:themeFill="accent4" w:themeFillTint="33"/>
            <w:hideMark/>
          </w:tcPr>
          <w:p w14:paraId="76948F20" w14:textId="77777777" w:rsidR="00D64914" w:rsidRPr="00E30F9B" w:rsidRDefault="00D64914" w:rsidP="00E30F9B">
            <w:pPr>
              <w:spacing w:after="0" w:line="278" w:lineRule="auto"/>
            </w:pPr>
            <w:r w:rsidRPr="00E30F9B">
              <w:t>Economic Dependence</w:t>
            </w:r>
          </w:p>
          <w:p w14:paraId="692F3E08" w14:textId="3C43AAD2" w:rsidR="00D64914" w:rsidRPr="00E30F9B" w:rsidRDefault="00D64914" w:rsidP="00E30F9B">
            <w:pPr>
              <w:spacing w:after="0" w:line="278" w:lineRule="auto"/>
            </w:pPr>
            <w:r w:rsidRPr="00E30F9B">
              <w:t> </w:t>
            </w:r>
          </w:p>
        </w:tc>
        <w:tc>
          <w:tcPr>
            <w:tcW w:w="8080" w:type="dxa"/>
            <w:hideMark/>
          </w:tcPr>
          <w:p w14:paraId="546BA720" w14:textId="77777777" w:rsidR="00D64914" w:rsidRPr="00E30F9B" w:rsidRDefault="00D64914" w:rsidP="00E30F9B">
            <w:pPr>
              <w:spacing w:after="0" w:line="278" w:lineRule="auto"/>
            </w:pPr>
            <w:r w:rsidRPr="00E30F9B">
              <w:t>What is the relative economic importance of the focus species to WCPFC membership?</w:t>
            </w:r>
          </w:p>
        </w:tc>
      </w:tr>
      <w:tr w:rsidR="00D64914" w:rsidRPr="00E30F9B" w14:paraId="1E7D2CEC" w14:textId="77777777" w:rsidTr="00E276CF">
        <w:trPr>
          <w:trHeight w:val="77"/>
        </w:trPr>
        <w:tc>
          <w:tcPr>
            <w:tcW w:w="1760" w:type="dxa"/>
            <w:vMerge/>
            <w:shd w:val="clear" w:color="auto" w:fill="156082" w:themeFill="accent1"/>
            <w:hideMark/>
          </w:tcPr>
          <w:p w14:paraId="6BF34A19" w14:textId="77777777" w:rsidR="00D64914" w:rsidRPr="00E30F9B" w:rsidRDefault="00D64914" w:rsidP="00E30F9B">
            <w:pPr>
              <w:spacing w:after="0" w:line="278" w:lineRule="auto"/>
              <w:rPr>
                <w:b/>
                <w:bCs/>
              </w:rPr>
            </w:pPr>
          </w:p>
        </w:tc>
        <w:tc>
          <w:tcPr>
            <w:tcW w:w="1190" w:type="dxa"/>
            <w:shd w:val="clear" w:color="auto" w:fill="0F9ED5" w:themeFill="accent4"/>
            <w:hideMark/>
          </w:tcPr>
          <w:p w14:paraId="6F6E887B" w14:textId="77777777" w:rsidR="00D64914" w:rsidRPr="00E30F9B" w:rsidRDefault="00D64914" w:rsidP="00E30F9B">
            <w:pPr>
              <w:spacing w:after="0" w:line="278" w:lineRule="auto"/>
              <w:rPr>
                <w:b/>
                <w:bCs/>
              </w:rPr>
            </w:pPr>
            <w:r w:rsidRPr="00E30F9B">
              <w:rPr>
                <w:b/>
                <w:bCs/>
              </w:rPr>
              <w:t>S27</w:t>
            </w:r>
          </w:p>
        </w:tc>
        <w:tc>
          <w:tcPr>
            <w:tcW w:w="2552" w:type="dxa"/>
            <w:vMerge/>
            <w:shd w:val="clear" w:color="auto" w:fill="CAEDFB" w:themeFill="accent4" w:themeFillTint="33"/>
            <w:hideMark/>
          </w:tcPr>
          <w:p w14:paraId="2E302A75" w14:textId="53188BC7" w:rsidR="00D64914" w:rsidRPr="00E30F9B" w:rsidRDefault="00D64914" w:rsidP="00E30F9B">
            <w:pPr>
              <w:spacing w:after="0" w:line="278" w:lineRule="auto"/>
            </w:pPr>
          </w:p>
        </w:tc>
        <w:tc>
          <w:tcPr>
            <w:tcW w:w="8080" w:type="dxa"/>
            <w:shd w:val="clear" w:color="auto" w:fill="E8E8E8" w:themeFill="background2"/>
            <w:hideMark/>
          </w:tcPr>
          <w:p w14:paraId="08D996DC" w14:textId="77777777" w:rsidR="00D64914" w:rsidRPr="00E30F9B" w:rsidRDefault="00D64914" w:rsidP="00E30F9B">
            <w:pPr>
              <w:spacing w:after="0" w:line="278" w:lineRule="auto"/>
            </w:pPr>
            <w:r w:rsidRPr="00E30F9B">
              <w:t xml:space="preserve">What is the </w:t>
            </w:r>
            <w:r w:rsidRPr="00E276CF">
              <w:rPr>
                <w:shd w:val="clear" w:color="auto" w:fill="E8E8E8" w:themeFill="background2"/>
              </w:rPr>
              <w:t>livelihood reliance of</w:t>
            </w:r>
            <w:r w:rsidRPr="00E30F9B">
              <w:t xml:space="preserve"> WCPFC members on the focus species?</w:t>
            </w:r>
          </w:p>
        </w:tc>
      </w:tr>
      <w:tr w:rsidR="00E30F9B" w:rsidRPr="00E30F9B" w14:paraId="3A7C3A77" w14:textId="77777777" w:rsidTr="00451091">
        <w:trPr>
          <w:trHeight w:val="77"/>
        </w:trPr>
        <w:tc>
          <w:tcPr>
            <w:tcW w:w="1760" w:type="dxa"/>
            <w:vMerge/>
            <w:shd w:val="clear" w:color="auto" w:fill="156082" w:themeFill="accent1"/>
            <w:hideMark/>
          </w:tcPr>
          <w:p w14:paraId="433119A6" w14:textId="77777777" w:rsidR="00E30F9B" w:rsidRPr="00E30F9B" w:rsidRDefault="00E30F9B" w:rsidP="00E30F9B">
            <w:pPr>
              <w:spacing w:after="0" w:line="278" w:lineRule="auto"/>
              <w:rPr>
                <w:b/>
                <w:bCs/>
              </w:rPr>
            </w:pPr>
          </w:p>
        </w:tc>
        <w:tc>
          <w:tcPr>
            <w:tcW w:w="1190" w:type="dxa"/>
            <w:shd w:val="clear" w:color="auto" w:fill="0F9ED5" w:themeFill="accent4"/>
            <w:hideMark/>
          </w:tcPr>
          <w:p w14:paraId="4DB1CCD2" w14:textId="77777777" w:rsidR="00E30F9B" w:rsidRPr="00E30F9B" w:rsidRDefault="00E30F9B" w:rsidP="00E30F9B">
            <w:pPr>
              <w:spacing w:after="0" w:line="278" w:lineRule="auto"/>
              <w:rPr>
                <w:b/>
                <w:bCs/>
              </w:rPr>
            </w:pPr>
            <w:r w:rsidRPr="00E30F9B">
              <w:rPr>
                <w:b/>
                <w:bCs/>
              </w:rPr>
              <w:t>S28</w:t>
            </w:r>
          </w:p>
        </w:tc>
        <w:tc>
          <w:tcPr>
            <w:tcW w:w="2552" w:type="dxa"/>
            <w:shd w:val="clear" w:color="auto" w:fill="CAEDFB" w:themeFill="accent4" w:themeFillTint="33"/>
            <w:hideMark/>
          </w:tcPr>
          <w:p w14:paraId="0772AF51" w14:textId="77777777" w:rsidR="00E30F9B" w:rsidRPr="00E30F9B" w:rsidRDefault="00E30F9B" w:rsidP="00E30F9B">
            <w:pPr>
              <w:spacing w:after="0" w:line="278" w:lineRule="auto"/>
            </w:pPr>
            <w:r w:rsidRPr="00E30F9B">
              <w:t>Food dependence</w:t>
            </w:r>
          </w:p>
        </w:tc>
        <w:tc>
          <w:tcPr>
            <w:tcW w:w="8080" w:type="dxa"/>
            <w:hideMark/>
          </w:tcPr>
          <w:p w14:paraId="55BC7909" w14:textId="77777777" w:rsidR="00E30F9B" w:rsidRPr="00E30F9B" w:rsidRDefault="00E30F9B" w:rsidP="00E30F9B">
            <w:pPr>
              <w:spacing w:after="0" w:line="278" w:lineRule="auto"/>
            </w:pPr>
            <w:r w:rsidRPr="00E30F9B">
              <w:t>What is the relative dependency of PICTs on the focus species for food security?</w:t>
            </w:r>
          </w:p>
        </w:tc>
      </w:tr>
      <w:tr w:rsidR="00E30F9B" w:rsidRPr="00E30F9B" w14:paraId="22380E2E" w14:textId="77777777" w:rsidTr="00E276CF">
        <w:trPr>
          <w:trHeight w:val="575"/>
        </w:trPr>
        <w:tc>
          <w:tcPr>
            <w:tcW w:w="1760" w:type="dxa"/>
            <w:vMerge/>
            <w:shd w:val="clear" w:color="auto" w:fill="156082" w:themeFill="accent1"/>
            <w:hideMark/>
          </w:tcPr>
          <w:p w14:paraId="4ADBCC29" w14:textId="77777777" w:rsidR="00E30F9B" w:rsidRPr="00E30F9B" w:rsidRDefault="00E30F9B" w:rsidP="00E30F9B">
            <w:pPr>
              <w:spacing w:after="0" w:line="278" w:lineRule="auto"/>
              <w:rPr>
                <w:b/>
                <w:bCs/>
              </w:rPr>
            </w:pPr>
          </w:p>
        </w:tc>
        <w:tc>
          <w:tcPr>
            <w:tcW w:w="1190" w:type="dxa"/>
            <w:shd w:val="clear" w:color="auto" w:fill="0F9ED5" w:themeFill="accent4"/>
            <w:hideMark/>
          </w:tcPr>
          <w:p w14:paraId="6D340E11" w14:textId="77777777" w:rsidR="00E30F9B" w:rsidRPr="00E30F9B" w:rsidRDefault="00E30F9B" w:rsidP="00E30F9B">
            <w:pPr>
              <w:spacing w:after="0" w:line="278" w:lineRule="auto"/>
              <w:rPr>
                <w:b/>
                <w:bCs/>
              </w:rPr>
            </w:pPr>
            <w:r w:rsidRPr="00E30F9B">
              <w:rPr>
                <w:b/>
                <w:bCs/>
              </w:rPr>
              <w:t>S29</w:t>
            </w:r>
          </w:p>
        </w:tc>
        <w:tc>
          <w:tcPr>
            <w:tcW w:w="2552" w:type="dxa"/>
            <w:shd w:val="clear" w:color="auto" w:fill="CAEDFB" w:themeFill="accent4" w:themeFillTint="33"/>
            <w:hideMark/>
          </w:tcPr>
          <w:p w14:paraId="5D426F09" w14:textId="77777777" w:rsidR="00E30F9B" w:rsidRPr="00E30F9B" w:rsidRDefault="00E30F9B" w:rsidP="00E30F9B">
            <w:pPr>
              <w:spacing w:after="0" w:line="278" w:lineRule="auto"/>
            </w:pPr>
            <w:r w:rsidRPr="00E30F9B">
              <w:t>Cultural importance</w:t>
            </w:r>
          </w:p>
        </w:tc>
        <w:tc>
          <w:tcPr>
            <w:tcW w:w="8080" w:type="dxa"/>
            <w:shd w:val="clear" w:color="auto" w:fill="E8E8E8" w:themeFill="background2"/>
            <w:hideMark/>
          </w:tcPr>
          <w:p w14:paraId="58AA8EE0" w14:textId="77777777" w:rsidR="00E30F9B" w:rsidRPr="00E30F9B" w:rsidRDefault="00E30F9B" w:rsidP="00E30F9B">
            <w:pPr>
              <w:spacing w:after="0" w:line="278" w:lineRule="auto"/>
            </w:pPr>
            <w:r w:rsidRPr="00E30F9B">
              <w:t xml:space="preserve">What is the level </w:t>
            </w:r>
            <w:r w:rsidRPr="00E276CF">
              <w:rPr>
                <w:shd w:val="clear" w:color="auto" w:fill="E8E8E8" w:themeFill="background2"/>
              </w:rPr>
              <w:t>of cultural / social significance of the focus species to the WCPFC membership?</w:t>
            </w:r>
          </w:p>
        </w:tc>
      </w:tr>
    </w:tbl>
    <w:p w14:paraId="72320B39" w14:textId="48C5F40C" w:rsidR="00D64914" w:rsidRDefault="00D64914" w:rsidP="0030098D">
      <w:pPr>
        <w:pStyle w:val="Heading3"/>
        <w:numPr>
          <w:ilvl w:val="0"/>
          <w:numId w:val="0"/>
        </w:numPr>
        <w:ind w:left="720" w:hanging="720"/>
      </w:pPr>
      <w:bookmarkStart w:id="170" w:name="_Toc204080133"/>
      <w:bookmarkStart w:id="171" w:name="_Toc204081394"/>
      <w:bookmarkStart w:id="172" w:name="_Toc204084800"/>
      <w:r>
        <w:t>Adaptive capacity</w:t>
      </w:r>
      <w:r w:rsidR="00451091">
        <w:t xml:space="preserve"> indicators</w:t>
      </w:r>
      <w:bookmarkEnd w:id="170"/>
      <w:bookmarkEnd w:id="171"/>
      <w:bookmarkEnd w:id="172"/>
    </w:p>
    <w:tbl>
      <w:tblPr>
        <w:tblStyle w:val="TableGrid"/>
        <w:tblW w:w="0" w:type="auto"/>
        <w:tblLook w:val="04A0" w:firstRow="1" w:lastRow="0" w:firstColumn="1" w:lastColumn="0" w:noHBand="0" w:noVBand="1"/>
      </w:tblPr>
      <w:tblGrid>
        <w:gridCol w:w="1696"/>
        <w:gridCol w:w="1276"/>
        <w:gridCol w:w="2552"/>
        <w:gridCol w:w="8079"/>
      </w:tblGrid>
      <w:tr w:rsidR="002A293C" w:rsidRPr="002A293C" w14:paraId="28384FF8" w14:textId="77777777" w:rsidTr="007E5EA4">
        <w:trPr>
          <w:trHeight w:val="398"/>
        </w:trPr>
        <w:tc>
          <w:tcPr>
            <w:tcW w:w="1696" w:type="dxa"/>
            <w:shd w:val="clear" w:color="auto" w:fill="000000" w:themeFill="text1"/>
          </w:tcPr>
          <w:p w14:paraId="28BAAC60" w14:textId="3419C46B" w:rsidR="002A293C" w:rsidRPr="007E5EA4" w:rsidRDefault="002A293C" w:rsidP="002A293C">
            <w:pPr>
              <w:spacing w:after="0" w:line="278" w:lineRule="auto"/>
              <w:rPr>
                <w:b/>
                <w:bCs/>
                <w:color w:val="FFFFFF" w:themeColor="background1"/>
              </w:rPr>
            </w:pPr>
            <w:r w:rsidRPr="007E5EA4">
              <w:rPr>
                <w:b/>
                <w:bCs/>
                <w:color w:val="FFFFFF" w:themeColor="background1"/>
              </w:rPr>
              <w:t>Theme</w:t>
            </w:r>
          </w:p>
        </w:tc>
        <w:tc>
          <w:tcPr>
            <w:tcW w:w="1276" w:type="dxa"/>
            <w:shd w:val="clear" w:color="auto" w:fill="000000" w:themeFill="text1"/>
          </w:tcPr>
          <w:p w14:paraId="1C73B319" w14:textId="47CFE745" w:rsidR="002A293C" w:rsidRPr="007E5EA4" w:rsidRDefault="002A293C" w:rsidP="002A293C">
            <w:pPr>
              <w:spacing w:after="0" w:line="278" w:lineRule="auto"/>
              <w:rPr>
                <w:b/>
                <w:bCs/>
                <w:color w:val="FFFFFF" w:themeColor="background1"/>
              </w:rPr>
            </w:pPr>
            <w:r w:rsidRPr="007E5EA4">
              <w:rPr>
                <w:b/>
                <w:bCs/>
                <w:color w:val="FFFFFF" w:themeColor="background1"/>
              </w:rPr>
              <w:t>Indicator reference</w:t>
            </w:r>
          </w:p>
        </w:tc>
        <w:tc>
          <w:tcPr>
            <w:tcW w:w="2552" w:type="dxa"/>
            <w:shd w:val="clear" w:color="auto" w:fill="000000" w:themeFill="text1"/>
          </w:tcPr>
          <w:p w14:paraId="1DAA7FDB" w14:textId="4F450AC0" w:rsidR="002A293C" w:rsidRPr="007E5EA4" w:rsidRDefault="007E5EA4" w:rsidP="002A293C">
            <w:pPr>
              <w:spacing w:after="0" w:line="278" w:lineRule="auto"/>
              <w:rPr>
                <w:b/>
                <w:bCs/>
                <w:color w:val="FFFFFF" w:themeColor="background1"/>
              </w:rPr>
            </w:pPr>
            <w:r w:rsidRPr="007E5EA4">
              <w:rPr>
                <w:b/>
                <w:bCs/>
                <w:color w:val="FFFFFF" w:themeColor="background1"/>
              </w:rPr>
              <w:t>Criteria</w:t>
            </w:r>
          </w:p>
        </w:tc>
        <w:tc>
          <w:tcPr>
            <w:tcW w:w="8079" w:type="dxa"/>
            <w:shd w:val="clear" w:color="auto" w:fill="000000" w:themeFill="text1"/>
          </w:tcPr>
          <w:p w14:paraId="30F7A9C2" w14:textId="34146868" w:rsidR="002A293C" w:rsidRPr="007E5EA4" w:rsidRDefault="007E5EA4" w:rsidP="002A293C">
            <w:pPr>
              <w:spacing w:after="0" w:line="278" w:lineRule="auto"/>
              <w:rPr>
                <w:b/>
                <w:bCs/>
                <w:color w:val="FFFFFF" w:themeColor="background1"/>
              </w:rPr>
            </w:pPr>
            <w:r w:rsidRPr="007E5EA4">
              <w:rPr>
                <w:b/>
                <w:bCs/>
                <w:color w:val="FFFFFF" w:themeColor="background1"/>
              </w:rPr>
              <w:t>Question</w:t>
            </w:r>
          </w:p>
        </w:tc>
      </w:tr>
      <w:tr w:rsidR="002A293C" w:rsidRPr="002A293C" w14:paraId="1B302CE1" w14:textId="77777777" w:rsidTr="00E276CF">
        <w:trPr>
          <w:trHeight w:val="181"/>
        </w:trPr>
        <w:tc>
          <w:tcPr>
            <w:tcW w:w="1696" w:type="dxa"/>
            <w:vMerge w:val="restart"/>
            <w:shd w:val="clear" w:color="auto" w:fill="0E2841" w:themeFill="text2"/>
            <w:hideMark/>
          </w:tcPr>
          <w:p w14:paraId="53694882" w14:textId="77777777" w:rsidR="002A293C" w:rsidRPr="002A293C" w:rsidRDefault="002A293C" w:rsidP="002A293C">
            <w:pPr>
              <w:spacing w:after="0" w:line="278" w:lineRule="auto"/>
              <w:rPr>
                <w:b/>
                <w:bCs/>
              </w:rPr>
            </w:pPr>
            <w:r w:rsidRPr="007E5EA4">
              <w:rPr>
                <w:b/>
                <w:bCs/>
                <w:color w:val="FFFFFF" w:themeColor="background1"/>
              </w:rPr>
              <w:t>Biological and ecological</w:t>
            </w:r>
          </w:p>
        </w:tc>
        <w:tc>
          <w:tcPr>
            <w:tcW w:w="1276" w:type="dxa"/>
            <w:shd w:val="clear" w:color="auto" w:fill="0F9ED5" w:themeFill="accent4"/>
            <w:hideMark/>
          </w:tcPr>
          <w:p w14:paraId="090F88E8" w14:textId="77777777" w:rsidR="002A293C" w:rsidRPr="002A293C" w:rsidRDefault="002A293C" w:rsidP="002A293C">
            <w:pPr>
              <w:spacing w:after="0" w:line="278" w:lineRule="auto"/>
              <w:rPr>
                <w:b/>
                <w:bCs/>
              </w:rPr>
            </w:pPr>
            <w:r w:rsidRPr="002A293C">
              <w:rPr>
                <w:b/>
                <w:bCs/>
              </w:rPr>
              <w:t>A1</w:t>
            </w:r>
          </w:p>
        </w:tc>
        <w:tc>
          <w:tcPr>
            <w:tcW w:w="2552" w:type="dxa"/>
            <w:shd w:val="clear" w:color="auto" w:fill="CAEDFB" w:themeFill="accent4" w:themeFillTint="33"/>
            <w:hideMark/>
          </w:tcPr>
          <w:p w14:paraId="1677A6F3" w14:textId="77777777" w:rsidR="002A293C" w:rsidRPr="002A293C" w:rsidRDefault="002A293C" w:rsidP="002A293C">
            <w:pPr>
              <w:spacing w:after="0" w:line="278" w:lineRule="auto"/>
            </w:pPr>
            <w:r w:rsidRPr="002A293C">
              <w:t>Thermal range</w:t>
            </w:r>
          </w:p>
        </w:tc>
        <w:tc>
          <w:tcPr>
            <w:tcW w:w="8079" w:type="dxa"/>
            <w:shd w:val="clear" w:color="auto" w:fill="E8E8E8" w:themeFill="background2"/>
            <w:hideMark/>
          </w:tcPr>
          <w:p w14:paraId="074C74F9" w14:textId="77777777" w:rsidR="002A293C" w:rsidRPr="002A293C" w:rsidRDefault="002A293C" w:rsidP="002A293C">
            <w:pPr>
              <w:spacing w:after="0" w:line="278" w:lineRule="auto"/>
            </w:pPr>
            <w:r w:rsidRPr="002A293C">
              <w:t>What is the ability of the focus species to adapt to increased temperatures?</w:t>
            </w:r>
          </w:p>
        </w:tc>
      </w:tr>
      <w:tr w:rsidR="002A293C" w:rsidRPr="002A293C" w14:paraId="628088A6" w14:textId="77777777" w:rsidTr="00451091">
        <w:trPr>
          <w:trHeight w:val="582"/>
        </w:trPr>
        <w:tc>
          <w:tcPr>
            <w:tcW w:w="1696" w:type="dxa"/>
            <w:vMerge/>
            <w:shd w:val="clear" w:color="auto" w:fill="0E2841" w:themeFill="text2"/>
            <w:hideMark/>
          </w:tcPr>
          <w:p w14:paraId="223684F6" w14:textId="77777777" w:rsidR="002A293C" w:rsidRPr="002A293C" w:rsidRDefault="002A293C" w:rsidP="002A293C">
            <w:pPr>
              <w:spacing w:after="0" w:line="278" w:lineRule="auto"/>
              <w:rPr>
                <w:b/>
                <w:bCs/>
              </w:rPr>
            </w:pPr>
          </w:p>
        </w:tc>
        <w:tc>
          <w:tcPr>
            <w:tcW w:w="1276" w:type="dxa"/>
            <w:shd w:val="clear" w:color="auto" w:fill="0F9ED5" w:themeFill="accent4"/>
            <w:hideMark/>
          </w:tcPr>
          <w:p w14:paraId="2097A750" w14:textId="77777777" w:rsidR="002A293C" w:rsidRPr="002A293C" w:rsidRDefault="002A293C" w:rsidP="002A293C">
            <w:pPr>
              <w:spacing w:after="0" w:line="278" w:lineRule="auto"/>
              <w:rPr>
                <w:b/>
                <w:bCs/>
              </w:rPr>
            </w:pPr>
            <w:r w:rsidRPr="002A293C">
              <w:rPr>
                <w:b/>
                <w:bCs/>
              </w:rPr>
              <w:t>A2</w:t>
            </w:r>
          </w:p>
        </w:tc>
        <w:tc>
          <w:tcPr>
            <w:tcW w:w="2552" w:type="dxa"/>
            <w:shd w:val="clear" w:color="auto" w:fill="CAEDFB" w:themeFill="accent4" w:themeFillTint="33"/>
            <w:hideMark/>
          </w:tcPr>
          <w:p w14:paraId="458D982C" w14:textId="77777777" w:rsidR="002A293C" w:rsidRPr="002A293C" w:rsidRDefault="002A293C" w:rsidP="002A293C">
            <w:pPr>
              <w:spacing w:after="0" w:line="278" w:lineRule="auto"/>
            </w:pPr>
            <w:r w:rsidRPr="002A293C">
              <w:t>Productivity</w:t>
            </w:r>
          </w:p>
        </w:tc>
        <w:tc>
          <w:tcPr>
            <w:tcW w:w="8079" w:type="dxa"/>
            <w:hideMark/>
          </w:tcPr>
          <w:p w14:paraId="6413B12A" w14:textId="77777777" w:rsidR="002A293C" w:rsidRPr="002A293C" w:rsidRDefault="002A293C" w:rsidP="002A293C">
            <w:pPr>
              <w:spacing w:after="0" w:line="278" w:lineRule="auto"/>
            </w:pPr>
            <w:r w:rsidRPr="002A293C">
              <w:t>What is the likelihood of the focus species to maintain or improve its productivity in response to increased temperatures and different environmental conditions?</w:t>
            </w:r>
          </w:p>
        </w:tc>
      </w:tr>
      <w:tr w:rsidR="002A293C" w:rsidRPr="002A293C" w14:paraId="180E0B96" w14:textId="77777777" w:rsidTr="00E276CF">
        <w:trPr>
          <w:trHeight w:val="223"/>
        </w:trPr>
        <w:tc>
          <w:tcPr>
            <w:tcW w:w="1696" w:type="dxa"/>
            <w:vMerge/>
            <w:shd w:val="clear" w:color="auto" w:fill="0E2841" w:themeFill="text2"/>
            <w:hideMark/>
          </w:tcPr>
          <w:p w14:paraId="780733D3" w14:textId="77777777" w:rsidR="002A293C" w:rsidRPr="002A293C" w:rsidRDefault="002A293C" w:rsidP="002A293C">
            <w:pPr>
              <w:spacing w:after="0" w:line="278" w:lineRule="auto"/>
              <w:rPr>
                <w:b/>
                <w:bCs/>
              </w:rPr>
            </w:pPr>
          </w:p>
        </w:tc>
        <w:tc>
          <w:tcPr>
            <w:tcW w:w="1276" w:type="dxa"/>
            <w:shd w:val="clear" w:color="auto" w:fill="0F9ED5" w:themeFill="accent4"/>
            <w:hideMark/>
          </w:tcPr>
          <w:p w14:paraId="475C1898" w14:textId="77777777" w:rsidR="002A293C" w:rsidRPr="002A293C" w:rsidRDefault="002A293C" w:rsidP="002A293C">
            <w:pPr>
              <w:spacing w:after="0" w:line="278" w:lineRule="auto"/>
              <w:rPr>
                <w:b/>
                <w:bCs/>
              </w:rPr>
            </w:pPr>
            <w:r w:rsidRPr="002A293C">
              <w:rPr>
                <w:b/>
                <w:bCs/>
              </w:rPr>
              <w:t>A3</w:t>
            </w:r>
          </w:p>
        </w:tc>
        <w:tc>
          <w:tcPr>
            <w:tcW w:w="2552" w:type="dxa"/>
            <w:shd w:val="clear" w:color="auto" w:fill="CAEDFB" w:themeFill="accent4" w:themeFillTint="33"/>
            <w:hideMark/>
          </w:tcPr>
          <w:p w14:paraId="2BDC7DEB" w14:textId="77777777" w:rsidR="002A293C" w:rsidRPr="002A293C" w:rsidRDefault="002A293C" w:rsidP="002A293C">
            <w:pPr>
              <w:spacing w:after="0" w:line="278" w:lineRule="auto"/>
            </w:pPr>
            <w:r w:rsidRPr="002A293C">
              <w:t>Distribution</w:t>
            </w:r>
          </w:p>
        </w:tc>
        <w:tc>
          <w:tcPr>
            <w:tcW w:w="8079" w:type="dxa"/>
            <w:shd w:val="clear" w:color="auto" w:fill="E8E8E8" w:themeFill="background2"/>
            <w:hideMark/>
          </w:tcPr>
          <w:p w14:paraId="44D770C5" w14:textId="72D2A86E" w:rsidR="002A293C" w:rsidRPr="002A293C" w:rsidRDefault="002A293C" w:rsidP="002A293C">
            <w:pPr>
              <w:spacing w:after="0" w:line="278" w:lineRule="auto"/>
            </w:pPr>
            <w:r w:rsidRPr="002A293C">
              <w:t xml:space="preserve">What is the ability for the focus species to change its distributional </w:t>
            </w:r>
            <w:r w:rsidR="009B16B6" w:rsidRPr="002A293C">
              <w:t>patterns?</w:t>
            </w:r>
            <w:r w:rsidRPr="002A293C">
              <w:t xml:space="preserve"> </w:t>
            </w:r>
          </w:p>
        </w:tc>
      </w:tr>
      <w:tr w:rsidR="002A293C" w:rsidRPr="002A293C" w14:paraId="54356201" w14:textId="77777777" w:rsidTr="00451091">
        <w:trPr>
          <w:trHeight w:val="894"/>
        </w:trPr>
        <w:tc>
          <w:tcPr>
            <w:tcW w:w="1696" w:type="dxa"/>
            <w:vMerge/>
            <w:shd w:val="clear" w:color="auto" w:fill="0E2841" w:themeFill="text2"/>
            <w:hideMark/>
          </w:tcPr>
          <w:p w14:paraId="6DDF410C" w14:textId="77777777" w:rsidR="002A293C" w:rsidRPr="002A293C" w:rsidRDefault="002A293C" w:rsidP="002A293C">
            <w:pPr>
              <w:spacing w:after="0" w:line="278" w:lineRule="auto"/>
              <w:rPr>
                <w:b/>
                <w:bCs/>
              </w:rPr>
            </w:pPr>
          </w:p>
        </w:tc>
        <w:tc>
          <w:tcPr>
            <w:tcW w:w="1276" w:type="dxa"/>
            <w:shd w:val="clear" w:color="auto" w:fill="0F9ED5" w:themeFill="accent4"/>
            <w:hideMark/>
          </w:tcPr>
          <w:p w14:paraId="28CF551C" w14:textId="77777777" w:rsidR="002A293C" w:rsidRPr="002A293C" w:rsidRDefault="002A293C" w:rsidP="002A293C">
            <w:pPr>
              <w:spacing w:after="0" w:line="278" w:lineRule="auto"/>
              <w:rPr>
                <w:b/>
                <w:bCs/>
              </w:rPr>
            </w:pPr>
            <w:r w:rsidRPr="002A293C">
              <w:rPr>
                <w:b/>
                <w:bCs/>
              </w:rPr>
              <w:t>A4</w:t>
            </w:r>
          </w:p>
        </w:tc>
        <w:tc>
          <w:tcPr>
            <w:tcW w:w="2552" w:type="dxa"/>
            <w:shd w:val="clear" w:color="auto" w:fill="CAEDFB" w:themeFill="accent4" w:themeFillTint="33"/>
            <w:hideMark/>
          </w:tcPr>
          <w:p w14:paraId="7AFC9286" w14:textId="77777777" w:rsidR="002A293C" w:rsidRPr="002A293C" w:rsidRDefault="002A293C" w:rsidP="002A293C">
            <w:pPr>
              <w:spacing w:after="0" w:line="278" w:lineRule="auto"/>
            </w:pPr>
            <w:r w:rsidRPr="002A293C">
              <w:t xml:space="preserve">Reproduction </w:t>
            </w:r>
          </w:p>
        </w:tc>
        <w:tc>
          <w:tcPr>
            <w:tcW w:w="8079" w:type="dxa"/>
            <w:hideMark/>
          </w:tcPr>
          <w:p w14:paraId="468E17D7" w14:textId="77777777" w:rsidR="002A293C" w:rsidRPr="002A293C" w:rsidRDefault="002A293C" w:rsidP="002A293C">
            <w:pPr>
              <w:spacing w:after="0" w:line="278" w:lineRule="auto"/>
            </w:pPr>
            <w:r w:rsidRPr="002A293C">
              <w:t>What is the likelihood of the focus species being able to adapt to successfully spawn under differing environmental conditions and changes in seasonal / temperature cues?</w:t>
            </w:r>
          </w:p>
        </w:tc>
      </w:tr>
      <w:tr w:rsidR="002A293C" w:rsidRPr="002A293C" w14:paraId="0D769534" w14:textId="77777777" w:rsidTr="00E276CF">
        <w:trPr>
          <w:trHeight w:val="274"/>
        </w:trPr>
        <w:tc>
          <w:tcPr>
            <w:tcW w:w="1696" w:type="dxa"/>
            <w:vMerge/>
            <w:shd w:val="clear" w:color="auto" w:fill="0E2841" w:themeFill="text2"/>
            <w:hideMark/>
          </w:tcPr>
          <w:p w14:paraId="1EFDA478" w14:textId="77777777" w:rsidR="002A293C" w:rsidRPr="002A293C" w:rsidRDefault="002A293C" w:rsidP="002A293C">
            <w:pPr>
              <w:spacing w:after="0" w:line="278" w:lineRule="auto"/>
              <w:rPr>
                <w:b/>
                <w:bCs/>
              </w:rPr>
            </w:pPr>
          </w:p>
        </w:tc>
        <w:tc>
          <w:tcPr>
            <w:tcW w:w="1276" w:type="dxa"/>
            <w:shd w:val="clear" w:color="auto" w:fill="0F9ED5" w:themeFill="accent4"/>
            <w:hideMark/>
          </w:tcPr>
          <w:p w14:paraId="039B5CD9" w14:textId="77777777" w:rsidR="002A293C" w:rsidRPr="002A293C" w:rsidRDefault="002A293C" w:rsidP="002A293C">
            <w:pPr>
              <w:spacing w:after="0" w:line="278" w:lineRule="auto"/>
              <w:rPr>
                <w:b/>
                <w:bCs/>
              </w:rPr>
            </w:pPr>
            <w:r w:rsidRPr="002A293C">
              <w:rPr>
                <w:b/>
                <w:bCs/>
              </w:rPr>
              <w:t>A5</w:t>
            </w:r>
          </w:p>
        </w:tc>
        <w:tc>
          <w:tcPr>
            <w:tcW w:w="2552" w:type="dxa"/>
            <w:shd w:val="clear" w:color="auto" w:fill="CAEDFB" w:themeFill="accent4" w:themeFillTint="33"/>
            <w:hideMark/>
          </w:tcPr>
          <w:p w14:paraId="5E4CCA65" w14:textId="77777777" w:rsidR="002A293C" w:rsidRPr="002A293C" w:rsidRDefault="002A293C" w:rsidP="002A293C">
            <w:pPr>
              <w:spacing w:after="0" w:line="278" w:lineRule="auto"/>
            </w:pPr>
            <w:r w:rsidRPr="002A293C">
              <w:t>Prey</w:t>
            </w:r>
          </w:p>
        </w:tc>
        <w:tc>
          <w:tcPr>
            <w:tcW w:w="8079" w:type="dxa"/>
            <w:shd w:val="clear" w:color="auto" w:fill="E8E8E8" w:themeFill="background2"/>
            <w:hideMark/>
          </w:tcPr>
          <w:p w14:paraId="42FD60C7" w14:textId="77777777" w:rsidR="002A293C" w:rsidRPr="002A293C" w:rsidRDefault="002A293C" w:rsidP="002A293C">
            <w:pPr>
              <w:spacing w:after="0" w:line="278" w:lineRule="auto"/>
            </w:pPr>
            <w:r w:rsidRPr="002A293C">
              <w:t>What is the likelihood of the focus species being able to change its prey and diet if required in response to environmental changes?</w:t>
            </w:r>
          </w:p>
        </w:tc>
      </w:tr>
      <w:tr w:rsidR="002A293C" w:rsidRPr="002A293C" w14:paraId="60BB2A41" w14:textId="77777777" w:rsidTr="00451091">
        <w:trPr>
          <w:trHeight w:val="416"/>
        </w:trPr>
        <w:tc>
          <w:tcPr>
            <w:tcW w:w="1696" w:type="dxa"/>
            <w:vMerge/>
            <w:shd w:val="clear" w:color="auto" w:fill="0E2841" w:themeFill="text2"/>
            <w:hideMark/>
          </w:tcPr>
          <w:p w14:paraId="19469661" w14:textId="77777777" w:rsidR="002A293C" w:rsidRPr="002A293C" w:rsidRDefault="002A293C" w:rsidP="002A293C">
            <w:pPr>
              <w:spacing w:after="0" w:line="278" w:lineRule="auto"/>
              <w:rPr>
                <w:b/>
                <w:bCs/>
              </w:rPr>
            </w:pPr>
          </w:p>
        </w:tc>
        <w:tc>
          <w:tcPr>
            <w:tcW w:w="1276" w:type="dxa"/>
            <w:shd w:val="clear" w:color="auto" w:fill="0F9ED5" w:themeFill="accent4"/>
            <w:hideMark/>
          </w:tcPr>
          <w:p w14:paraId="4403BA57" w14:textId="77777777" w:rsidR="002A293C" w:rsidRPr="002A293C" w:rsidRDefault="002A293C" w:rsidP="002A293C">
            <w:pPr>
              <w:spacing w:after="0" w:line="278" w:lineRule="auto"/>
              <w:rPr>
                <w:b/>
                <w:bCs/>
              </w:rPr>
            </w:pPr>
            <w:r w:rsidRPr="002A293C">
              <w:rPr>
                <w:b/>
                <w:bCs/>
              </w:rPr>
              <w:t>A6</w:t>
            </w:r>
          </w:p>
        </w:tc>
        <w:tc>
          <w:tcPr>
            <w:tcW w:w="2552" w:type="dxa"/>
            <w:shd w:val="clear" w:color="auto" w:fill="CAEDFB" w:themeFill="accent4" w:themeFillTint="33"/>
            <w:hideMark/>
          </w:tcPr>
          <w:p w14:paraId="37C4301B" w14:textId="77777777" w:rsidR="002A293C" w:rsidRPr="002A293C" w:rsidRDefault="002A293C" w:rsidP="002A293C">
            <w:pPr>
              <w:spacing w:after="0" w:line="278" w:lineRule="auto"/>
            </w:pPr>
            <w:r w:rsidRPr="002A293C">
              <w:t>Competition</w:t>
            </w:r>
          </w:p>
        </w:tc>
        <w:tc>
          <w:tcPr>
            <w:tcW w:w="8079" w:type="dxa"/>
            <w:hideMark/>
          </w:tcPr>
          <w:p w14:paraId="7C764828" w14:textId="77777777" w:rsidR="002A293C" w:rsidRPr="002A293C" w:rsidRDefault="002A293C" w:rsidP="002A293C">
            <w:pPr>
              <w:spacing w:after="0" w:line="278" w:lineRule="auto"/>
            </w:pPr>
            <w:r w:rsidRPr="002A293C">
              <w:t>What is the ability of the focus species to adapt to reduce its level of competition with other species for habitat requirements / prey and diet requirements?</w:t>
            </w:r>
          </w:p>
        </w:tc>
      </w:tr>
      <w:tr w:rsidR="002A293C" w:rsidRPr="002A293C" w14:paraId="46DA5DC1" w14:textId="77777777" w:rsidTr="00E276CF">
        <w:trPr>
          <w:trHeight w:val="983"/>
        </w:trPr>
        <w:tc>
          <w:tcPr>
            <w:tcW w:w="1696" w:type="dxa"/>
            <w:vMerge w:val="restart"/>
            <w:shd w:val="clear" w:color="auto" w:fill="156082" w:themeFill="accent1"/>
            <w:hideMark/>
          </w:tcPr>
          <w:p w14:paraId="0750E60B" w14:textId="77777777" w:rsidR="002A293C" w:rsidRPr="002A293C" w:rsidRDefault="002A293C" w:rsidP="002A293C">
            <w:pPr>
              <w:spacing w:after="0" w:line="278" w:lineRule="auto"/>
              <w:rPr>
                <w:b/>
                <w:bCs/>
              </w:rPr>
            </w:pPr>
            <w:r w:rsidRPr="007E5EA4">
              <w:rPr>
                <w:b/>
                <w:bCs/>
                <w:color w:val="FFFFFF" w:themeColor="background1"/>
              </w:rPr>
              <w:t>Management</w:t>
            </w:r>
          </w:p>
        </w:tc>
        <w:tc>
          <w:tcPr>
            <w:tcW w:w="1276" w:type="dxa"/>
            <w:shd w:val="clear" w:color="auto" w:fill="0F9ED5" w:themeFill="accent4"/>
            <w:hideMark/>
          </w:tcPr>
          <w:p w14:paraId="4595F316" w14:textId="77777777" w:rsidR="002A293C" w:rsidRPr="002A293C" w:rsidRDefault="002A293C" w:rsidP="002A293C">
            <w:pPr>
              <w:spacing w:after="0" w:line="278" w:lineRule="auto"/>
              <w:rPr>
                <w:b/>
                <w:bCs/>
              </w:rPr>
            </w:pPr>
            <w:r w:rsidRPr="002A293C">
              <w:rPr>
                <w:b/>
                <w:bCs/>
              </w:rPr>
              <w:t>A7</w:t>
            </w:r>
          </w:p>
        </w:tc>
        <w:tc>
          <w:tcPr>
            <w:tcW w:w="2552" w:type="dxa"/>
            <w:shd w:val="clear" w:color="auto" w:fill="CAEDFB" w:themeFill="accent4" w:themeFillTint="33"/>
            <w:hideMark/>
          </w:tcPr>
          <w:p w14:paraId="7954BCED" w14:textId="77777777" w:rsidR="002A293C" w:rsidRPr="002A293C" w:rsidRDefault="002A293C" w:rsidP="002A293C">
            <w:pPr>
              <w:spacing w:after="0" w:line="278" w:lineRule="auto"/>
            </w:pPr>
            <w:r w:rsidRPr="002A293C">
              <w:t>Health status</w:t>
            </w:r>
          </w:p>
        </w:tc>
        <w:tc>
          <w:tcPr>
            <w:tcW w:w="8079" w:type="dxa"/>
            <w:shd w:val="clear" w:color="auto" w:fill="E8E8E8" w:themeFill="background2"/>
            <w:hideMark/>
          </w:tcPr>
          <w:p w14:paraId="42E0D864" w14:textId="77777777" w:rsidR="002A293C" w:rsidRPr="002A293C" w:rsidRDefault="002A293C" w:rsidP="002A293C">
            <w:pPr>
              <w:spacing w:after="0" w:line="278" w:lineRule="auto"/>
            </w:pPr>
            <w:r w:rsidRPr="002A293C">
              <w:t xml:space="preserve">Under the current management settings, what is the likelihood of the focus species being able to maintain its current health status or rebuild its health status in response to environmental change (SST, ocean acidification, dissolved oxygen, salinity) </w:t>
            </w:r>
          </w:p>
        </w:tc>
      </w:tr>
      <w:tr w:rsidR="002A293C" w:rsidRPr="002A293C" w14:paraId="57DABA92" w14:textId="77777777" w:rsidTr="00451091">
        <w:trPr>
          <w:trHeight w:val="433"/>
        </w:trPr>
        <w:tc>
          <w:tcPr>
            <w:tcW w:w="1696" w:type="dxa"/>
            <w:vMerge/>
            <w:shd w:val="clear" w:color="auto" w:fill="156082" w:themeFill="accent1"/>
            <w:hideMark/>
          </w:tcPr>
          <w:p w14:paraId="424B7E65" w14:textId="77777777" w:rsidR="002A293C" w:rsidRPr="002A293C" w:rsidRDefault="002A293C" w:rsidP="002A293C">
            <w:pPr>
              <w:spacing w:after="0" w:line="278" w:lineRule="auto"/>
              <w:rPr>
                <w:b/>
                <w:bCs/>
              </w:rPr>
            </w:pPr>
          </w:p>
        </w:tc>
        <w:tc>
          <w:tcPr>
            <w:tcW w:w="1276" w:type="dxa"/>
            <w:shd w:val="clear" w:color="auto" w:fill="0F9ED5" w:themeFill="accent4"/>
            <w:hideMark/>
          </w:tcPr>
          <w:p w14:paraId="653CB4E4" w14:textId="77777777" w:rsidR="002A293C" w:rsidRPr="002A293C" w:rsidRDefault="002A293C" w:rsidP="002A293C">
            <w:pPr>
              <w:spacing w:after="0" w:line="278" w:lineRule="auto"/>
              <w:rPr>
                <w:b/>
                <w:bCs/>
              </w:rPr>
            </w:pPr>
            <w:r w:rsidRPr="002A293C">
              <w:rPr>
                <w:b/>
                <w:bCs/>
              </w:rPr>
              <w:t>A8</w:t>
            </w:r>
          </w:p>
        </w:tc>
        <w:tc>
          <w:tcPr>
            <w:tcW w:w="2552" w:type="dxa"/>
            <w:shd w:val="clear" w:color="auto" w:fill="CAEDFB" w:themeFill="accent4" w:themeFillTint="33"/>
            <w:hideMark/>
          </w:tcPr>
          <w:p w14:paraId="1390698F" w14:textId="77777777" w:rsidR="002A293C" w:rsidRPr="002A293C" w:rsidRDefault="002A293C" w:rsidP="002A293C">
            <w:pPr>
              <w:spacing w:after="0" w:line="278" w:lineRule="auto"/>
            </w:pPr>
            <w:r w:rsidRPr="002A293C">
              <w:t>Species diversification</w:t>
            </w:r>
          </w:p>
        </w:tc>
        <w:tc>
          <w:tcPr>
            <w:tcW w:w="8079" w:type="dxa"/>
            <w:hideMark/>
          </w:tcPr>
          <w:p w14:paraId="262E435B" w14:textId="77777777" w:rsidR="002A293C" w:rsidRPr="002A293C" w:rsidRDefault="002A293C" w:rsidP="002A293C">
            <w:pPr>
              <w:spacing w:after="0" w:line="278" w:lineRule="auto"/>
            </w:pPr>
            <w:r w:rsidRPr="002A293C">
              <w:t>What is the level of flexibility to change the focus species (if it is a target species) to another target to reduce the impact of fishing?</w:t>
            </w:r>
          </w:p>
        </w:tc>
      </w:tr>
      <w:tr w:rsidR="002A293C" w:rsidRPr="002A293C" w14:paraId="6CC135B3" w14:textId="77777777" w:rsidTr="00E276CF">
        <w:trPr>
          <w:trHeight w:val="654"/>
        </w:trPr>
        <w:tc>
          <w:tcPr>
            <w:tcW w:w="1696" w:type="dxa"/>
            <w:vMerge/>
            <w:shd w:val="clear" w:color="auto" w:fill="156082" w:themeFill="accent1"/>
            <w:hideMark/>
          </w:tcPr>
          <w:p w14:paraId="7D345BEF" w14:textId="77777777" w:rsidR="002A293C" w:rsidRPr="002A293C" w:rsidRDefault="002A293C" w:rsidP="002A293C">
            <w:pPr>
              <w:spacing w:after="0" w:line="278" w:lineRule="auto"/>
              <w:rPr>
                <w:b/>
                <w:bCs/>
              </w:rPr>
            </w:pPr>
          </w:p>
        </w:tc>
        <w:tc>
          <w:tcPr>
            <w:tcW w:w="1276" w:type="dxa"/>
            <w:shd w:val="clear" w:color="auto" w:fill="0F9ED5" w:themeFill="accent4"/>
            <w:hideMark/>
          </w:tcPr>
          <w:p w14:paraId="5CB7EB6A" w14:textId="77777777" w:rsidR="002A293C" w:rsidRPr="002A293C" w:rsidRDefault="002A293C" w:rsidP="002A293C">
            <w:pPr>
              <w:spacing w:after="0" w:line="278" w:lineRule="auto"/>
              <w:rPr>
                <w:b/>
                <w:bCs/>
              </w:rPr>
            </w:pPr>
            <w:r w:rsidRPr="002A293C">
              <w:rPr>
                <w:b/>
                <w:bCs/>
              </w:rPr>
              <w:t>A9</w:t>
            </w:r>
          </w:p>
        </w:tc>
        <w:tc>
          <w:tcPr>
            <w:tcW w:w="2552" w:type="dxa"/>
            <w:shd w:val="clear" w:color="auto" w:fill="CAEDFB" w:themeFill="accent4" w:themeFillTint="33"/>
            <w:hideMark/>
          </w:tcPr>
          <w:p w14:paraId="24A35CA0" w14:textId="77777777" w:rsidR="002A293C" w:rsidRPr="002A293C" w:rsidRDefault="002A293C" w:rsidP="002A293C">
            <w:pPr>
              <w:spacing w:after="0" w:line="278" w:lineRule="auto"/>
            </w:pPr>
            <w:r w:rsidRPr="002A293C">
              <w:t>Fishing gear</w:t>
            </w:r>
          </w:p>
        </w:tc>
        <w:tc>
          <w:tcPr>
            <w:tcW w:w="8079" w:type="dxa"/>
            <w:shd w:val="clear" w:color="auto" w:fill="E8E8E8" w:themeFill="background2"/>
            <w:hideMark/>
          </w:tcPr>
          <w:p w14:paraId="2A251C73" w14:textId="77777777" w:rsidR="002A293C" w:rsidRPr="002A293C" w:rsidRDefault="002A293C" w:rsidP="002A293C">
            <w:pPr>
              <w:spacing w:after="0" w:line="278" w:lineRule="auto"/>
            </w:pPr>
            <w:r w:rsidRPr="002A293C">
              <w:t>What is the level of flexibility to modify gear requirements or implement gear restrictions for fishing gear identified as creating a higher risk to the focus species compared to others?</w:t>
            </w:r>
          </w:p>
        </w:tc>
      </w:tr>
      <w:tr w:rsidR="002A293C" w:rsidRPr="002A293C" w14:paraId="40632344" w14:textId="77777777" w:rsidTr="00451091">
        <w:trPr>
          <w:trHeight w:val="710"/>
        </w:trPr>
        <w:tc>
          <w:tcPr>
            <w:tcW w:w="1696" w:type="dxa"/>
            <w:vMerge/>
            <w:shd w:val="clear" w:color="auto" w:fill="156082" w:themeFill="accent1"/>
            <w:hideMark/>
          </w:tcPr>
          <w:p w14:paraId="4B3610A2" w14:textId="77777777" w:rsidR="002A293C" w:rsidRPr="002A293C" w:rsidRDefault="002A293C" w:rsidP="002A293C">
            <w:pPr>
              <w:spacing w:after="0" w:line="278" w:lineRule="auto"/>
              <w:rPr>
                <w:b/>
                <w:bCs/>
              </w:rPr>
            </w:pPr>
          </w:p>
        </w:tc>
        <w:tc>
          <w:tcPr>
            <w:tcW w:w="1276" w:type="dxa"/>
            <w:shd w:val="clear" w:color="auto" w:fill="0F9ED5" w:themeFill="accent4"/>
            <w:hideMark/>
          </w:tcPr>
          <w:p w14:paraId="7428F363" w14:textId="77777777" w:rsidR="002A293C" w:rsidRPr="002A293C" w:rsidRDefault="002A293C" w:rsidP="002A293C">
            <w:pPr>
              <w:spacing w:after="0" w:line="278" w:lineRule="auto"/>
              <w:rPr>
                <w:b/>
                <w:bCs/>
              </w:rPr>
            </w:pPr>
            <w:r w:rsidRPr="002A293C">
              <w:rPr>
                <w:b/>
                <w:bCs/>
              </w:rPr>
              <w:t>A10</w:t>
            </w:r>
          </w:p>
        </w:tc>
        <w:tc>
          <w:tcPr>
            <w:tcW w:w="2552" w:type="dxa"/>
            <w:shd w:val="clear" w:color="auto" w:fill="CAEDFB" w:themeFill="accent4" w:themeFillTint="33"/>
            <w:hideMark/>
          </w:tcPr>
          <w:p w14:paraId="4EA2190F" w14:textId="77777777" w:rsidR="002A293C" w:rsidRPr="002A293C" w:rsidRDefault="002A293C" w:rsidP="002A293C">
            <w:pPr>
              <w:spacing w:after="0" w:line="278" w:lineRule="auto"/>
            </w:pPr>
            <w:r w:rsidRPr="002A293C">
              <w:t>Fishing effort</w:t>
            </w:r>
          </w:p>
        </w:tc>
        <w:tc>
          <w:tcPr>
            <w:tcW w:w="8079" w:type="dxa"/>
            <w:hideMark/>
          </w:tcPr>
          <w:p w14:paraId="3BA83E19" w14:textId="2B7714AF" w:rsidR="002A293C" w:rsidRPr="002A293C" w:rsidRDefault="002A293C" w:rsidP="002A293C">
            <w:pPr>
              <w:spacing w:after="0" w:line="278" w:lineRule="auto"/>
            </w:pPr>
            <w:r w:rsidRPr="002A293C">
              <w:t xml:space="preserve">What is the likelihood of fishing effort associated with the focus species of being significantly affected </w:t>
            </w:r>
            <w:r w:rsidR="006A20A0" w:rsidRPr="002A293C">
              <w:t>because of</w:t>
            </w:r>
            <w:r w:rsidRPr="002A293C">
              <w:t xml:space="preserve"> not being able to operate at sea due to increased storm events etc.?</w:t>
            </w:r>
          </w:p>
        </w:tc>
      </w:tr>
      <w:tr w:rsidR="002A293C" w:rsidRPr="002A293C" w14:paraId="01F05641" w14:textId="77777777" w:rsidTr="00E276CF">
        <w:trPr>
          <w:trHeight w:val="611"/>
        </w:trPr>
        <w:tc>
          <w:tcPr>
            <w:tcW w:w="1696" w:type="dxa"/>
            <w:vMerge/>
            <w:shd w:val="clear" w:color="auto" w:fill="156082" w:themeFill="accent1"/>
            <w:hideMark/>
          </w:tcPr>
          <w:p w14:paraId="364CCDE8" w14:textId="77777777" w:rsidR="002A293C" w:rsidRPr="002A293C" w:rsidRDefault="002A293C" w:rsidP="002A293C">
            <w:pPr>
              <w:spacing w:after="0" w:line="278" w:lineRule="auto"/>
              <w:rPr>
                <w:b/>
                <w:bCs/>
              </w:rPr>
            </w:pPr>
          </w:p>
        </w:tc>
        <w:tc>
          <w:tcPr>
            <w:tcW w:w="1276" w:type="dxa"/>
            <w:shd w:val="clear" w:color="auto" w:fill="0F9ED5" w:themeFill="accent4"/>
            <w:hideMark/>
          </w:tcPr>
          <w:p w14:paraId="3B840DD4" w14:textId="77777777" w:rsidR="002A293C" w:rsidRPr="002A293C" w:rsidRDefault="002A293C" w:rsidP="002A293C">
            <w:pPr>
              <w:spacing w:after="0" w:line="278" w:lineRule="auto"/>
              <w:rPr>
                <w:b/>
                <w:bCs/>
              </w:rPr>
            </w:pPr>
            <w:r w:rsidRPr="002A293C">
              <w:rPr>
                <w:b/>
                <w:bCs/>
              </w:rPr>
              <w:t>A11</w:t>
            </w:r>
          </w:p>
        </w:tc>
        <w:tc>
          <w:tcPr>
            <w:tcW w:w="2552" w:type="dxa"/>
            <w:shd w:val="clear" w:color="auto" w:fill="CAEDFB" w:themeFill="accent4" w:themeFillTint="33"/>
            <w:hideMark/>
          </w:tcPr>
          <w:p w14:paraId="06A24CC6" w14:textId="77777777" w:rsidR="002A293C" w:rsidRPr="002A293C" w:rsidRDefault="002A293C" w:rsidP="002A293C">
            <w:pPr>
              <w:spacing w:after="0" w:line="278" w:lineRule="auto"/>
            </w:pPr>
            <w:r w:rsidRPr="002A293C">
              <w:t>Observer coverage (human and / or EM)</w:t>
            </w:r>
          </w:p>
        </w:tc>
        <w:tc>
          <w:tcPr>
            <w:tcW w:w="8079" w:type="dxa"/>
            <w:shd w:val="clear" w:color="auto" w:fill="E8E8E8" w:themeFill="background2"/>
            <w:hideMark/>
          </w:tcPr>
          <w:p w14:paraId="1B680E11" w14:textId="77777777" w:rsidR="002A293C" w:rsidRPr="002A293C" w:rsidRDefault="002A293C" w:rsidP="002A293C">
            <w:pPr>
              <w:spacing w:after="0" w:line="278" w:lineRule="auto"/>
            </w:pPr>
            <w:r w:rsidRPr="002A293C">
              <w:t>What is the likelihood of monitoring levels being consistently sufficient for the fisheries associated with the focus species over the next 5 years?</w:t>
            </w:r>
          </w:p>
        </w:tc>
      </w:tr>
      <w:tr w:rsidR="002A293C" w:rsidRPr="002A293C" w14:paraId="02D0450B" w14:textId="77777777" w:rsidTr="00451091">
        <w:trPr>
          <w:trHeight w:val="549"/>
        </w:trPr>
        <w:tc>
          <w:tcPr>
            <w:tcW w:w="1696" w:type="dxa"/>
            <w:vMerge/>
            <w:shd w:val="clear" w:color="auto" w:fill="156082" w:themeFill="accent1"/>
            <w:hideMark/>
          </w:tcPr>
          <w:p w14:paraId="7C29B84D" w14:textId="77777777" w:rsidR="002A293C" w:rsidRPr="002A293C" w:rsidRDefault="002A293C" w:rsidP="002A293C">
            <w:pPr>
              <w:spacing w:after="0" w:line="278" w:lineRule="auto"/>
              <w:rPr>
                <w:b/>
                <w:bCs/>
              </w:rPr>
            </w:pPr>
          </w:p>
        </w:tc>
        <w:tc>
          <w:tcPr>
            <w:tcW w:w="1276" w:type="dxa"/>
            <w:shd w:val="clear" w:color="auto" w:fill="0F9ED5" w:themeFill="accent4"/>
            <w:hideMark/>
          </w:tcPr>
          <w:p w14:paraId="6790671F" w14:textId="77777777" w:rsidR="002A293C" w:rsidRPr="002A293C" w:rsidRDefault="002A293C" w:rsidP="002A293C">
            <w:pPr>
              <w:spacing w:after="0" w:line="278" w:lineRule="auto"/>
              <w:rPr>
                <w:b/>
                <w:bCs/>
              </w:rPr>
            </w:pPr>
            <w:r w:rsidRPr="002A293C">
              <w:rPr>
                <w:b/>
                <w:bCs/>
              </w:rPr>
              <w:t>A12</w:t>
            </w:r>
          </w:p>
        </w:tc>
        <w:tc>
          <w:tcPr>
            <w:tcW w:w="2552" w:type="dxa"/>
            <w:shd w:val="clear" w:color="auto" w:fill="CAEDFB" w:themeFill="accent4" w:themeFillTint="33"/>
            <w:hideMark/>
          </w:tcPr>
          <w:p w14:paraId="50D9A049" w14:textId="77777777" w:rsidR="002A293C" w:rsidRPr="002A293C" w:rsidRDefault="002A293C" w:rsidP="002A293C">
            <w:pPr>
              <w:spacing w:after="0" w:line="278" w:lineRule="auto"/>
            </w:pPr>
            <w:r w:rsidRPr="002A293C">
              <w:t>Research and technology</w:t>
            </w:r>
          </w:p>
        </w:tc>
        <w:tc>
          <w:tcPr>
            <w:tcW w:w="8079" w:type="dxa"/>
            <w:hideMark/>
          </w:tcPr>
          <w:p w14:paraId="47E6F84C" w14:textId="77777777" w:rsidR="002A293C" w:rsidRPr="002A293C" w:rsidRDefault="002A293C" w:rsidP="002A293C">
            <w:pPr>
              <w:spacing w:after="0" w:line="278" w:lineRule="auto"/>
            </w:pPr>
            <w:r w:rsidRPr="002A293C">
              <w:t>What is the level of investment (current and planned) in research and technology of direct relevance to the focus species to improve understanding?</w:t>
            </w:r>
          </w:p>
        </w:tc>
      </w:tr>
      <w:tr w:rsidR="002A293C" w:rsidRPr="002A293C" w14:paraId="19B26EDC" w14:textId="77777777" w:rsidTr="00E276CF">
        <w:trPr>
          <w:trHeight w:val="331"/>
        </w:trPr>
        <w:tc>
          <w:tcPr>
            <w:tcW w:w="1696" w:type="dxa"/>
            <w:vMerge/>
            <w:shd w:val="clear" w:color="auto" w:fill="156082" w:themeFill="accent1"/>
            <w:hideMark/>
          </w:tcPr>
          <w:p w14:paraId="0AF56AC6" w14:textId="77777777" w:rsidR="002A293C" w:rsidRPr="002A293C" w:rsidRDefault="002A293C" w:rsidP="002A293C">
            <w:pPr>
              <w:spacing w:after="0" w:line="278" w:lineRule="auto"/>
              <w:rPr>
                <w:b/>
                <w:bCs/>
              </w:rPr>
            </w:pPr>
          </w:p>
        </w:tc>
        <w:tc>
          <w:tcPr>
            <w:tcW w:w="1276" w:type="dxa"/>
            <w:shd w:val="clear" w:color="auto" w:fill="0F9ED5" w:themeFill="accent4"/>
            <w:hideMark/>
          </w:tcPr>
          <w:p w14:paraId="040DF51E" w14:textId="77777777" w:rsidR="002A293C" w:rsidRPr="002A293C" w:rsidRDefault="002A293C" w:rsidP="002A293C">
            <w:pPr>
              <w:spacing w:after="0" w:line="278" w:lineRule="auto"/>
              <w:rPr>
                <w:b/>
                <w:bCs/>
              </w:rPr>
            </w:pPr>
            <w:r w:rsidRPr="002A293C">
              <w:rPr>
                <w:b/>
                <w:bCs/>
              </w:rPr>
              <w:t>A13</w:t>
            </w:r>
          </w:p>
        </w:tc>
        <w:tc>
          <w:tcPr>
            <w:tcW w:w="2552" w:type="dxa"/>
            <w:shd w:val="clear" w:color="auto" w:fill="CAEDFB" w:themeFill="accent4" w:themeFillTint="33"/>
            <w:hideMark/>
          </w:tcPr>
          <w:p w14:paraId="46853516" w14:textId="77777777" w:rsidR="002A293C" w:rsidRPr="002A293C" w:rsidRDefault="002A293C" w:rsidP="002A293C">
            <w:pPr>
              <w:spacing w:after="0" w:line="278" w:lineRule="auto"/>
            </w:pPr>
            <w:r w:rsidRPr="002A293C">
              <w:t>Agile decision making</w:t>
            </w:r>
          </w:p>
        </w:tc>
        <w:tc>
          <w:tcPr>
            <w:tcW w:w="8079" w:type="dxa"/>
            <w:shd w:val="clear" w:color="auto" w:fill="E8E8E8" w:themeFill="background2"/>
            <w:hideMark/>
          </w:tcPr>
          <w:p w14:paraId="7F527729" w14:textId="77777777" w:rsidR="002A293C" w:rsidRPr="002A293C" w:rsidRDefault="002A293C" w:rsidP="002A293C">
            <w:pPr>
              <w:spacing w:after="0" w:line="278" w:lineRule="auto"/>
            </w:pPr>
            <w:r w:rsidRPr="002A293C">
              <w:t>How easily is the management framework / management settings for the focus topic able to be readily adapted?</w:t>
            </w:r>
          </w:p>
        </w:tc>
      </w:tr>
      <w:tr w:rsidR="007E5EA4" w:rsidRPr="002A293C" w14:paraId="32E03986" w14:textId="77777777" w:rsidTr="00451091">
        <w:trPr>
          <w:trHeight w:val="411"/>
        </w:trPr>
        <w:tc>
          <w:tcPr>
            <w:tcW w:w="1696" w:type="dxa"/>
            <w:vMerge/>
            <w:shd w:val="clear" w:color="auto" w:fill="156082" w:themeFill="accent1"/>
            <w:hideMark/>
          </w:tcPr>
          <w:p w14:paraId="6D53B746" w14:textId="77777777" w:rsidR="007E5EA4" w:rsidRPr="002A293C" w:rsidRDefault="007E5EA4" w:rsidP="002A293C">
            <w:pPr>
              <w:spacing w:after="0" w:line="278" w:lineRule="auto"/>
              <w:rPr>
                <w:b/>
                <w:bCs/>
              </w:rPr>
            </w:pPr>
          </w:p>
        </w:tc>
        <w:tc>
          <w:tcPr>
            <w:tcW w:w="1276" w:type="dxa"/>
            <w:shd w:val="clear" w:color="auto" w:fill="0F9ED5" w:themeFill="accent4"/>
            <w:hideMark/>
          </w:tcPr>
          <w:p w14:paraId="3FAAF1F7" w14:textId="77777777" w:rsidR="007E5EA4" w:rsidRPr="002A293C" w:rsidRDefault="007E5EA4" w:rsidP="002A293C">
            <w:pPr>
              <w:spacing w:after="0" w:line="278" w:lineRule="auto"/>
              <w:rPr>
                <w:b/>
                <w:bCs/>
              </w:rPr>
            </w:pPr>
            <w:r w:rsidRPr="002A293C">
              <w:rPr>
                <w:b/>
                <w:bCs/>
              </w:rPr>
              <w:t>A14</w:t>
            </w:r>
          </w:p>
        </w:tc>
        <w:tc>
          <w:tcPr>
            <w:tcW w:w="2552" w:type="dxa"/>
            <w:vMerge w:val="restart"/>
            <w:shd w:val="clear" w:color="auto" w:fill="CAEDFB" w:themeFill="accent4" w:themeFillTint="33"/>
            <w:hideMark/>
          </w:tcPr>
          <w:p w14:paraId="6EA81601" w14:textId="77777777" w:rsidR="007E5EA4" w:rsidRPr="002A293C" w:rsidRDefault="007E5EA4" w:rsidP="002A293C">
            <w:pPr>
              <w:spacing w:after="0" w:line="278" w:lineRule="auto"/>
            </w:pPr>
            <w:r w:rsidRPr="002A293C">
              <w:t>Member capacity</w:t>
            </w:r>
          </w:p>
          <w:p w14:paraId="610A4D8A" w14:textId="416112E2" w:rsidR="007E5EA4" w:rsidRPr="002A293C" w:rsidRDefault="007E5EA4" w:rsidP="002A293C">
            <w:pPr>
              <w:spacing w:after="0" w:line="278" w:lineRule="auto"/>
            </w:pPr>
            <w:r w:rsidRPr="002A293C">
              <w:t> </w:t>
            </w:r>
          </w:p>
        </w:tc>
        <w:tc>
          <w:tcPr>
            <w:tcW w:w="8079" w:type="dxa"/>
            <w:hideMark/>
          </w:tcPr>
          <w:p w14:paraId="634D987F" w14:textId="77777777" w:rsidR="007E5EA4" w:rsidRPr="002A293C" w:rsidRDefault="007E5EA4" w:rsidP="002A293C">
            <w:pPr>
              <w:spacing w:after="0" w:line="278" w:lineRule="auto"/>
            </w:pPr>
            <w:r w:rsidRPr="002A293C">
              <w:t>What is the likelihood of WCPFC members having the required capacity to readily respond to required changes over the next 5 years?</w:t>
            </w:r>
          </w:p>
        </w:tc>
      </w:tr>
      <w:tr w:rsidR="007E5EA4" w:rsidRPr="002A293C" w14:paraId="58D2B2AF" w14:textId="77777777" w:rsidTr="00E276CF">
        <w:trPr>
          <w:trHeight w:val="79"/>
        </w:trPr>
        <w:tc>
          <w:tcPr>
            <w:tcW w:w="1696" w:type="dxa"/>
            <w:vMerge/>
            <w:shd w:val="clear" w:color="auto" w:fill="156082" w:themeFill="accent1"/>
            <w:hideMark/>
          </w:tcPr>
          <w:p w14:paraId="5F0B870B" w14:textId="77777777" w:rsidR="007E5EA4" w:rsidRPr="002A293C" w:rsidRDefault="007E5EA4" w:rsidP="002A293C">
            <w:pPr>
              <w:spacing w:after="0" w:line="278" w:lineRule="auto"/>
              <w:rPr>
                <w:b/>
                <w:bCs/>
              </w:rPr>
            </w:pPr>
          </w:p>
        </w:tc>
        <w:tc>
          <w:tcPr>
            <w:tcW w:w="1276" w:type="dxa"/>
            <w:shd w:val="clear" w:color="auto" w:fill="0F9ED5" w:themeFill="accent4"/>
            <w:hideMark/>
          </w:tcPr>
          <w:p w14:paraId="5848A822" w14:textId="77777777" w:rsidR="007E5EA4" w:rsidRPr="002A293C" w:rsidRDefault="007E5EA4" w:rsidP="002A293C">
            <w:pPr>
              <w:spacing w:after="0" w:line="278" w:lineRule="auto"/>
              <w:rPr>
                <w:b/>
                <w:bCs/>
              </w:rPr>
            </w:pPr>
            <w:r w:rsidRPr="002A293C">
              <w:rPr>
                <w:b/>
                <w:bCs/>
              </w:rPr>
              <w:t>A15</w:t>
            </w:r>
          </w:p>
        </w:tc>
        <w:tc>
          <w:tcPr>
            <w:tcW w:w="2552" w:type="dxa"/>
            <w:vMerge/>
            <w:shd w:val="clear" w:color="auto" w:fill="CAEDFB" w:themeFill="accent4" w:themeFillTint="33"/>
            <w:hideMark/>
          </w:tcPr>
          <w:p w14:paraId="667F4825" w14:textId="615A5AD4" w:rsidR="007E5EA4" w:rsidRPr="002A293C" w:rsidRDefault="007E5EA4" w:rsidP="002A293C">
            <w:pPr>
              <w:spacing w:after="0" w:line="278" w:lineRule="auto"/>
            </w:pPr>
          </w:p>
        </w:tc>
        <w:tc>
          <w:tcPr>
            <w:tcW w:w="8079" w:type="dxa"/>
            <w:shd w:val="clear" w:color="auto" w:fill="E8E8E8" w:themeFill="background2"/>
            <w:hideMark/>
          </w:tcPr>
          <w:p w14:paraId="3BFFA110" w14:textId="136A6492" w:rsidR="007E5EA4" w:rsidRPr="002A293C" w:rsidRDefault="007E5EA4" w:rsidP="002A293C">
            <w:pPr>
              <w:spacing w:after="0" w:line="278" w:lineRule="auto"/>
            </w:pPr>
            <w:r w:rsidRPr="002A293C">
              <w:t xml:space="preserve">What is the capability of the fleet to change its </w:t>
            </w:r>
            <w:r w:rsidR="009B16B6" w:rsidRPr="002A293C">
              <w:t>distribution (</w:t>
            </w:r>
            <w:r w:rsidRPr="002A293C">
              <w:t>fishing grounds)?</w:t>
            </w:r>
          </w:p>
        </w:tc>
      </w:tr>
      <w:tr w:rsidR="007E5EA4" w:rsidRPr="002A293C" w14:paraId="36AA5003" w14:textId="77777777" w:rsidTr="00451091">
        <w:trPr>
          <w:trHeight w:val="453"/>
        </w:trPr>
        <w:tc>
          <w:tcPr>
            <w:tcW w:w="1696" w:type="dxa"/>
            <w:vMerge/>
            <w:shd w:val="clear" w:color="auto" w:fill="156082" w:themeFill="accent1"/>
            <w:hideMark/>
          </w:tcPr>
          <w:p w14:paraId="261DD58B" w14:textId="77777777" w:rsidR="007E5EA4" w:rsidRPr="002A293C" w:rsidRDefault="007E5EA4" w:rsidP="002A293C">
            <w:pPr>
              <w:spacing w:after="0" w:line="278" w:lineRule="auto"/>
              <w:rPr>
                <w:b/>
                <w:bCs/>
              </w:rPr>
            </w:pPr>
          </w:p>
        </w:tc>
        <w:tc>
          <w:tcPr>
            <w:tcW w:w="1276" w:type="dxa"/>
            <w:shd w:val="clear" w:color="auto" w:fill="0F9ED5" w:themeFill="accent4"/>
            <w:hideMark/>
          </w:tcPr>
          <w:p w14:paraId="6195F389" w14:textId="77777777" w:rsidR="007E5EA4" w:rsidRPr="002A293C" w:rsidRDefault="007E5EA4" w:rsidP="002A293C">
            <w:pPr>
              <w:spacing w:after="0" w:line="278" w:lineRule="auto"/>
              <w:rPr>
                <w:b/>
                <w:bCs/>
              </w:rPr>
            </w:pPr>
            <w:r w:rsidRPr="002A293C">
              <w:rPr>
                <w:b/>
                <w:bCs/>
              </w:rPr>
              <w:t>A16</w:t>
            </w:r>
          </w:p>
        </w:tc>
        <w:tc>
          <w:tcPr>
            <w:tcW w:w="2552" w:type="dxa"/>
            <w:vMerge w:val="restart"/>
            <w:shd w:val="clear" w:color="auto" w:fill="CAEDFB" w:themeFill="accent4" w:themeFillTint="33"/>
            <w:hideMark/>
          </w:tcPr>
          <w:p w14:paraId="2294D3CF" w14:textId="77777777" w:rsidR="007E5EA4" w:rsidRPr="002A293C" w:rsidRDefault="007E5EA4" w:rsidP="002A293C">
            <w:pPr>
              <w:spacing w:after="0" w:line="278" w:lineRule="auto"/>
            </w:pPr>
            <w:r w:rsidRPr="002A293C">
              <w:t>Resource and governance</w:t>
            </w:r>
          </w:p>
          <w:p w14:paraId="0D179FF7" w14:textId="428E76FA" w:rsidR="007E5EA4" w:rsidRPr="002A293C" w:rsidRDefault="007E5EA4" w:rsidP="002A293C">
            <w:pPr>
              <w:spacing w:after="0" w:line="278" w:lineRule="auto"/>
            </w:pPr>
            <w:r w:rsidRPr="002A293C">
              <w:t> </w:t>
            </w:r>
          </w:p>
        </w:tc>
        <w:tc>
          <w:tcPr>
            <w:tcW w:w="8079" w:type="dxa"/>
            <w:hideMark/>
          </w:tcPr>
          <w:p w14:paraId="5E607D0D" w14:textId="77777777" w:rsidR="007E5EA4" w:rsidRPr="002A293C" w:rsidRDefault="007E5EA4" w:rsidP="002A293C">
            <w:pPr>
              <w:spacing w:after="0" w:line="278" w:lineRule="auto"/>
            </w:pPr>
            <w:r w:rsidRPr="002A293C">
              <w:t>Is the level of resource currently required (and likely to be required in future) to effectively assess the status of the focus species likely to be sustainable?</w:t>
            </w:r>
          </w:p>
        </w:tc>
      </w:tr>
      <w:tr w:rsidR="007E5EA4" w:rsidRPr="002A293C" w14:paraId="196439D6" w14:textId="77777777" w:rsidTr="00E276CF">
        <w:trPr>
          <w:trHeight w:val="274"/>
        </w:trPr>
        <w:tc>
          <w:tcPr>
            <w:tcW w:w="1696" w:type="dxa"/>
            <w:vMerge/>
            <w:shd w:val="clear" w:color="auto" w:fill="156082" w:themeFill="accent1"/>
            <w:hideMark/>
          </w:tcPr>
          <w:p w14:paraId="3ECC5955" w14:textId="77777777" w:rsidR="007E5EA4" w:rsidRPr="002A293C" w:rsidRDefault="007E5EA4" w:rsidP="002A293C">
            <w:pPr>
              <w:spacing w:after="0" w:line="278" w:lineRule="auto"/>
              <w:rPr>
                <w:b/>
                <w:bCs/>
              </w:rPr>
            </w:pPr>
          </w:p>
        </w:tc>
        <w:tc>
          <w:tcPr>
            <w:tcW w:w="1276" w:type="dxa"/>
            <w:shd w:val="clear" w:color="auto" w:fill="0F9ED5" w:themeFill="accent4"/>
            <w:hideMark/>
          </w:tcPr>
          <w:p w14:paraId="408BEE57" w14:textId="77777777" w:rsidR="007E5EA4" w:rsidRPr="002A293C" w:rsidRDefault="007E5EA4" w:rsidP="002A293C">
            <w:pPr>
              <w:spacing w:after="0" w:line="278" w:lineRule="auto"/>
              <w:rPr>
                <w:b/>
                <w:bCs/>
              </w:rPr>
            </w:pPr>
            <w:r w:rsidRPr="002A293C">
              <w:rPr>
                <w:b/>
                <w:bCs/>
              </w:rPr>
              <w:t>A17</w:t>
            </w:r>
          </w:p>
        </w:tc>
        <w:tc>
          <w:tcPr>
            <w:tcW w:w="2552" w:type="dxa"/>
            <w:vMerge/>
            <w:shd w:val="clear" w:color="auto" w:fill="CAEDFB" w:themeFill="accent4" w:themeFillTint="33"/>
            <w:hideMark/>
          </w:tcPr>
          <w:p w14:paraId="5A9FF284" w14:textId="4BDACAF1" w:rsidR="007E5EA4" w:rsidRPr="002A293C" w:rsidRDefault="007E5EA4" w:rsidP="002A293C">
            <w:pPr>
              <w:spacing w:after="0" w:line="278" w:lineRule="auto"/>
            </w:pPr>
          </w:p>
        </w:tc>
        <w:tc>
          <w:tcPr>
            <w:tcW w:w="8079" w:type="dxa"/>
            <w:shd w:val="clear" w:color="auto" w:fill="E8E8E8" w:themeFill="background2"/>
            <w:hideMark/>
          </w:tcPr>
          <w:p w14:paraId="45278D4A" w14:textId="77777777" w:rsidR="007E5EA4" w:rsidRPr="002A293C" w:rsidRDefault="007E5EA4" w:rsidP="002A293C">
            <w:pPr>
              <w:spacing w:after="0" w:line="278" w:lineRule="auto"/>
            </w:pPr>
            <w:r w:rsidRPr="002A293C">
              <w:t>Is there likely to be appropriate resource and capacity for the WCPFC secretariat, SPC, FFA and other notable organizations that contribute support and information to effectively manage the focus species likely to be sustainable?</w:t>
            </w:r>
          </w:p>
        </w:tc>
      </w:tr>
      <w:tr w:rsidR="002A293C" w:rsidRPr="002A293C" w14:paraId="000BCC86" w14:textId="77777777" w:rsidTr="00451091">
        <w:trPr>
          <w:trHeight w:val="699"/>
        </w:trPr>
        <w:tc>
          <w:tcPr>
            <w:tcW w:w="1696" w:type="dxa"/>
            <w:vMerge w:val="restart"/>
            <w:shd w:val="clear" w:color="auto" w:fill="0E2841" w:themeFill="text2"/>
            <w:noWrap/>
            <w:hideMark/>
          </w:tcPr>
          <w:p w14:paraId="350B7413" w14:textId="77777777" w:rsidR="002A293C" w:rsidRPr="002A293C" w:rsidRDefault="002A293C" w:rsidP="002A293C">
            <w:pPr>
              <w:spacing w:after="0" w:line="278" w:lineRule="auto"/>
              <w:rPr>
                <w:b/>
                <w:bCs/>
              </w:rPr>
            </w:pPr>
            <w:r w:rsidRPr="007E5EA4">
              <w:rPr>
                <w:b/>
                <w:bCs/>
                <w:color w:val="FFFFFF" w:themeColor="background1"/>
              </w:rPr>
              <w:t>Information</w:t>
            </w:r>
          </w:p>
        </w:tc>
        <w:tc>
          <w:tcPr>
            <w:tcW w:w="1276" w:type="dxa"/>
            <w:shd w:val="clear" w:color="auto" w:fill="0F9ED5" w:themeFill="accent4"/>
            <w:hideMark/>
          </w:tcPr>
          <w:p w14:paraId="1370D2A0" w14:textId="77777777" w:rsidR="002A293C" w:rsidRPr="002A293C" w:rsidRDefault="002A293C" w:rsidP="002A293C">
            <w:pPr>
              <w:spacing w:after="0" w:line="278" w:lineRule="auto"/>
              <w:rPr>
                <w:b/>
                <w:bCs/>
              </w:rPr>
            </w:pPr>
            <w:r w:rsidRPr="002A293C">
              <w:rPr>
                <w:b/>
                <w:bCs/>
              </w:rPr>
              <w:t>A18</w:t>
            </w:r>
          </w:p>
        </w:tc>
        <w:tc>
          <w:tcPr>
            <w:tcW w:w="2552" w:type="dxa"/>
            <w:shd w:val="clear" w:color="auto" w:fill="CAEDFB" w:themeFill="accent4" w:themeFillTint="33"/>
            <w:hideMark/>
          </w:tcPr>
          <w:p w14:paraId="2498AE12" w14:textId="77777777" w:rsidR="002A293C" w:rsidRPr="002A293C" w:rsidRDefault="002A293C" w:rsidP="002A293C">
            <w:pPr>
              <w:spacing w:after="0" w:line="278" w:lineRule="auto"/>
            </w:pPr>
            <w:r w:rsidRPr="002A293C">
              <w:t>Information sharing and cooperation</w:t>
            </w:r>
          </w:p>
        </w:tc>
        <w:tc>
          <w:tcPr>
            <w:tcW w:w="8079" w:type="dxa"/>
            <w:hideMark/>
          </w:tcPr>
          <w:p w14:paraId="105AA22A" w14:textId="77777777" w:rsidR="002A293C" w:rsidRPr="002A293C" w:rsidRDefault="002A293C" w:rsidP="002A293C">
            <w:pPr>
              <w:spacing w:after="0" w:line="278" w:lineRule="auto"/>
            </w:pPr>
            <w:r w:rsidRPr="002A293C">
              <w:t>What is the level of certainty / likelihood of improved cooperation and information sharing between members and internationally, to improve efficiencies and understanding associated with the focus species over the next five years?</w:t>
            </w:r>
          </w:p>
        </w:tc>
      </w:tr>
      <w:tr w:rsidR="002A293C" w:rsidRPr="002A293C" w14:paraId="30D05E13" w14:textId="77777777" w:rsidTr="00E276CF">
        <w:trPr>
          <w:trHeight w:val="472"/>
        </w:trPr>
        <w:tc>
          <w:tcPr>
            <w:tcW w:w="1696" w:type="dxa"/>
            <w:vMerge/>
            <w:shd w:val="clear" w:color="auto" w:fill="0E2841" w:themeFill="text2"/>
            <w:hideMark/>
          </w:tcPr>
          <w:p w14:paraId="5FB1EB0C" w14:textId="77777777" w:rsidR="002A293C" w:rsidRPr="002A293C" w:rsidRDefault="002A293C" w:rsidP="002A293C">
            <w:pPr>
              <w:spacing w:after="0" w:line="278" w:lineRule="auto"/>
              <w:rPr>
                <w:b/>
                <w:bCs/>
              </w:rPr>
            </w:pPr>
          </w:p>
        </w:tc>
        <w:tc>
          <w:tcPr>
            <w:tcW w:w="1276" w:type="dxa"/>
            <w:shd w:val="clear" w:color="auto" w:fill="0F9ED5" w:themeFill="accent4"/>
            <w:hideMark/>
          </w:tcPr>
          <w:p w14:paraId="4793184E" w14:textId="77777777" w:rsidR="002A293C" w:rsidRPr="002A293C" w:rsidRDefault="002A293C" w:rsidP="002A293C">
            <w:pPr>
              <w:spacing w:after="0" w:line="278" w:lineRule="auto"/>
              <w:rPr>
                <w:b/>
                <w:bCs/>
              </w:rPr>
            </w:pPr>
            <w:r w:rsidRPr="002A293C">
              <w:rPr>
                <w:b/>
                <w:bCs/>
              </w:rPr>
              <w:t>A19</w:t>
            </w:r>
          </w:p>
        </w:tc>
        <w:tc>
          <w:tcPr>
            <w:tcW w:w="2552" w:type="dxa"/>
            <w:shd w:val="clear" w:color="auto" w:fill="CAEDFB" w:themeFill="accent4" w:themeFillTint="33"/>
            <w:hideMark/>
          </w:tcPr>
          <w:p w14:paraId="4D55EB80" w14:textId="77777777" w:rsidR="002A293C" w:rsidRPr="002A293C" w:rsidRDefault="002A293C" w:rsidP="002A293C">
            <w:pPr>
              <w:spacing w:after="0" w:line="278" w:lineRule="auto"/>
            </w:pPr>
            <w:r w:rsidRPr="002A293C">
              <w:t>Contribution</w:t>
            </w:r>
          </w:p>
        </w:tc>
        <w:tc>
          <w:tcPr>
            <w:tcW w:w="8079" w:type="dxa"/>
            <w:shd w:val="clear" w:color="auto" w:fill="E8E8E8" w:themeFill="background2"/>
            <w:hideMark/>
          </w:tcPr>
          <w:p w14:paraId="7438598D" w14:textId="77777777" w:rsidR="002A293C" w:rsidRPr="002A293C" w:rsidRDefault="002A293C" w:rsidP="002A293C">
            <w:pPr>
              <w:spacing w:after="0" w:line="278" w:lineRule="auto"/>
            </w:pPr>
            <w:r w:rsidRPr="002A293C">
              <w:t>What is the level of contribution (currently and in future) with social, environmental and fishery organizations on the climate change issues facing the focus species?</w:t>
            </w:r>
          </w:p>
        </w:tc>
      </w:tr>
      <w:tr w:rsidR="002A293C" w:rsidRPr="002A293C" w14:paraId="027CBC82" w14:textId="77777777" w:rsidTr="00451091">
        <w:trPr>
          <w:trHeight w:val="1104"/>
        </w:trPr>
        <w:tc>
          <w:tcPr>
            <w:tcW w:w="1696" w:type="dxa"/>
            <w:vMerge/>
            <w:shd w:val="clear" w:color="auto" w:fill="0E2841" w:themeFill="text2"/>
            <w:hideMark/>
          </w:tcPr>
          <w:p w14:paraId="44B5CF73" w14:textId="77777777" w:rsidR="002A293C" w:rsidRPr="002A293C" w:rsidRDefault="002A293C" w:rsidP="002A293C">
            <w:pPr>
              <w:spacing w:after="0" w:line="278" w:lineRule="auto"/>
              <w:rPr>
                <w:b/>
                <w:bCs/>
              </w:rPr>
            </w:pPr>
          </w:p>
        </w:tc>
        <w:tc>
          <w:tcPr>
            <w:tcW w:w="1276" w:type="dxa"/>
            <w:shd w:val="clear" w:color="auto" w:fill="0F9ED5" w:themeFill="accent4"/>
            <w:hideMark/>
          </w:tcPr>
          <w:p w14:paraId="0DE452BC" w14:textId="77777777" w:rsidR="002A293C" w:rsidRPr="002A293C" w:rsidRDefault="002A293C" w:rsidP="002A293C">
            <w:pPr>
              <w:spacing w:after="0" w:line="278" w:lineRule="auto"/>
              <w:rPr>
                <w:b/>
                <w:bCs/>
              </w:rPr>
            </w:pPr>
            <w:r w:rsidRPr="002A293C">
              <w:rPr>
                <w:b/>
                <w:bCs/>
              </w:rPr>
              <w:t>A20</w:t>
            </w:r>
          </w:p>
        </w:tc>
        <w:tc>
          <w:tcPr>
            <w:tcW w:w="2552" w:type="dxa"/>
            <w:shd w:val="clear" w:color="auto" w:fill="CAEDFB" w:themeFill="accent4" w:themeFillTint="33"/>
            <w:hideMark/>
          </w:tcPr>
          <w:p w14:paraId="32B20E2B" w14:textId="77777777" w:rsidR="002A293C" w:rsidRPr="002A293C" w:rsidRDefault="002A293C" w:rsidP="002A293C">
            <w:pPr>
              <w:spacing w:after="0" w:line="278" w:lineRule="auto"/>
            </w:pPr>
            <w:r w:rsidRPr="002A293C">
              <w:t>Traditional knowledge</w:t>
            </w:r>
          </w:p>
        </w:tc>
        <w:tc>
          <w:tcPr>
            <w:tcW w:w="8079" w:type="dxa"/>
            <w:hideMark/>
          </w:tcPr>
          <w:p w14:paraId="73D6620F" w14:textId="4B7741EF" w:rsidR="002A293C" w:rsidRPr="002A293C" w:rsidRDefault="002A293C" w:rsidP="002A293C">
            <w:pPr>
              <w:spacing w:after="0" w:line="278" w:lineRule="auto"/>
            </w:pPr>
            <w:r w:rsidRPr="002A293C">
              <w:t>What is the level of engagement (currently and in future) by members with their nationals? (including traditional knowledge holders and local communities) on the climate change issues facing the focus species and to fill information gaps where possible?</w:t>
            </w:r>
          </w:p>
        </w:tc>
      </w:tr>
      <w:tr w:rsidR="007E5EA4" w:rsidRPr="002A293C" w14:paraId="30FE837E" w14:textId="77777777" w:rsidTr="00E276CF">
        <w:trPr>
          <w:trHeight w:val="427"/>
        </w:trPr>
        <w:tc>
          <w:tcPr>
            <w:tcW w:w="1696" w:type="dxa"/>
            <w:vMerge w:val="restart"/>
            <w:shd w:val="clear" w:color="auto" w:fill="156082" w:themeFill="accent1"/>
            <w:hideMark/>
          </w:tcPr>
          <w:p w14:paraId="06587FCD" w14:textId="77777777" w:rsidR="007E5EA4" w:rsidRPr="002A293C" w:rsidRDefault="007E5EA4" w:rsidP="002A293C">
            <w:pPr>
              <w:spacing w:after="0" w:line="278" w:lineRule="auto"/>
              <w:rPr>
                <w:b/>
                <w:bCs/>
              </w:rPr>
            </w:pPr>
            <w:r w:rsidRPr="007E5EA4">
              <w:rPr>
                <w:b/>
                <w:bCs/>
                <w:color w:val="FFFFFF" w:themeColor="background1"/>
              </w:rPr>
              <w:t>Socio-economic</w:t>
            </w:r>
          </w:p>
        </w:tc>
        <w:tc>
          <w:tcPr>
            <w:tcW w:w="1276" w:type="dxa"/>
            <w:shd w:val="clear" w:color="auto" w:fill="0F9ED5" w:themeFill="accent4"/>
            <w:hideMark/>
          </w:tcPr>
          <w:p w14:paraId="0C2B9446" w14:textId="77777777" w:rsidR="007E5EA4" w:rsidRPr="002A293C" w:rsidRDefault="007E5EA4" w:rsidP="002A293C">
            <w:pPr>
              <w:spacing w:after="0" w:line="278" w:lineRule="auto"/>
              <w:rPr>
                <w:b/>
                <w:bCs/>
              </w:rPr>
            </w:pPr>
            <w:r w:rsidRPr="002A293C">
              <w:rPr>
                <w:b/>
                <w:bCs/>
              </w:rPr>
              <w:t>A21</w:t>
            </w:r>
          </w:p>
        </w:tc>
        <w:tc>
          <w:tcPr>
            <w:tcW w:w="2552" w:type="dxa"/>
            <w:vMerge w:val="restart"/>
            <w:shd w:val="clear" w:color="auto" w:fill="CAEDFB" w:themeFill="accent4" w:themeFillTint="33"/>
            <w:hideMark/>
          </w:tcPr>
          <w:p w14:paraId="5668C76F" w14:textId="77777777" w:rsidR="007E5EA4" w:rsidRPr="002A293C" w:rsidRDefault="007E5EA4" w:rsidP="002A293C">
            <w:pPr>
              <w:spacing w:after="0" w:line="278" w:lineRule="auto"/>
            </w:pPr>
            <w:r w:rsidRPr="002A293C">
              <w:t>Diversification</w:t>
            </w:r>
          </w:p>
          <w:p w14:paraId="0BD7AB38" w14:textId="0CB7BEA0" w:rsidR="007E5EA4" w:rsidRPr="002A293C" w:rsidRDefault="007E5EA4" w:rsidP="002A293C">
            <w:pPr>
              <w:spacing w:after="0" w:line="278" w:lineRule="auto"/>
            </w:pPr>
            <w:r w:rsidRPr="002A293C">
              <w:t> </w:t>
            </w:r>
          </w:p>
        </w:tc>
        <w:tc>
          <w:tcPr>
            <w:tcW w:w="8079" w:type="dxa"/>
            <w:shd w:val="clear" w:color="auto" w:fill="E8E8E8" w:themeFill="background2"/>
            <w:hideMark/>
          </w:tcPr>
          <w:p w14:paraId="6BD04BF2" w14:textId="77777777" w:rsidR="007E5EA4" w:rsidRPr="002A293C" w:rsidRDefault="007E5EA4" w:rsidP="002A293C">
            <w:pPr>
              <w:spacing w:after="0" w:line="278" w:lineRule="auto"/>
            </w:pPr>
            <w:r w:rsidRPr="002A293C">
              <w:t>What is the relative ability for WCPFC members to diversify their economic interests in response to required changes to reduce risk to the focus species?</w:t>
            </w:r>
          </w:p>
        </w:tc>
      </w:tr>
      <w:tr w:rsidR="007E5EA4" w:rsidRPr="002A293C" w14:paraId="2D33F6F3" w14:textId="77777777" w:rsidTr="00451091">
        <w:trPr>
          <w:trHeight w:val="493"/>
        </w:trPr>
        <w:tc>
          <w:tcPr>
            <w:tcW w:w="1696" w:type="dxa"/>
            <w:vMerge/>
            <w:shd w:val="clear" w:color="auto" w:fill="156082" w:themeFill="accent1"/>
            <w:hideMark/>
          </w:tcPr>
          <w:p w14:paraId="2F0746ED" w14:textId="77777777" w:rsidR="007E5EA4" w:rsidRPr="002A293C" w:rsidRDefault="007E5EA4" w:rsidP="002A293C">
            <w:pPr>
              <w:spacing w:after="0" w:line="278" w:lineRule="auto"/>
              <w:rPr>
                <w:b/>
                <w:bCs/>
              </w:rPr>
            </w:pPr>
          </w:p>
        </w:tc>
        <w:tc>
          <w:tcPr>
            <w:tcW w:w="1276" w:type="dxa"/>
            <w:shd w:val="clear" w:color="auto" w:fill="0F9ED5" w:themeFill="accent4"/>
            <w:hideMark/>
          </w:tcPr>
          <w:p w14:paraId="4538B6E2" w14:textId="77777777" w:rsidR="007E5EA4" w:rsidRPr="002A293C" w:rsidRDefault="007E5EA4" w:rsidP="002A293C">
            <w:pPr>
              <w:spacing w:after="0" w:line="278" w:lineRule="auto"/>
              <w:rPr>
                <w:b/>
                <w:bCs/>
              </w:rPr>
            </w:pPr>
            <w:r w:rsidRPr="002A293C">
              <w:rPr>
                <w:b/>
                <w:bCs/>
              </w:rPr>
              <w:t>A22</w:t>
            </w:r>
          </w:p>
        </w:tc>
        <w:tc>
          <w:tcPr>
            <w:tcW w:w="2552" w:type="dxa"/>
            <w:vMerge/>
            <w:shd w:val="clear" w:color="auto" w:fill="CAEDFB" w:themeFill="accent4" w:themeFillTint="33"/>
            <w:hideMark/>
          </w:tcPr>
          <w:p w14:paraId="6AC2A108" w14:textId="3CBA6E20" w:rsidR="007E5EA4" w:rsidRPr="002A293C" w:rsidRDefault="007E5EA4" w:rsidP="002A293C">
            <w:pPr>
              <w:spacing w:after="0" w:line="278" w:lineRule="auto"/>
            </w:pPr>
          </w:p>
        </w:tc>
        <w:tc>
          <w:tcPr>
            <w:tcW w:w="8079" w:type="dxa"/>
            <w:hideMark/>
          </w:tcPr>
          <w:p w14:paraId="47A8AE4F" w14:textId="77777777" w:rsidR="007E5EA4" w:rsidRPr="002A293C" w:rsidRDefault="007E5EA4" w:rsidP="002A293C">
            <w:pPr>
              <w:spacing w:after="0" w:line="278" w:lineRule="auto"/>
            </w:pPr>
            <w:r w:rsidRPr="002A293C">
              <w:t>What is the relative ability for WCPFC members to diversify livelihood reliance away from the focus species if required?</w:t>
            </w:r>
          </w:p>
        </w:tc>
      </w:tr>
      <w:tr w:rsidR="002A293C" w:rsidRPr="002A293C" w14:paraId="49A70D8C" w14:textId="77777777" w:rsidTr="00E276CF">
        <w:trPr>
          <w:trHeight w:val="856"/>
        </w:trPr>
        <w:tc>
          <w:tcPr>
            <w:tcW w:w="1696" w:type="dxa"/>
            <w:vMerge/>
            <w:shd w:val="clear" w:color="auto" w:fill="156082" w:themeFill="accent1"/>
            <w:hideMark/>
          </w:tcPr>
          <w:p w14:paraId="3D95917C" w14:textId="77777777" w:rsidR="002A293C" w:rsidRPr="002A293C" w:rsidRDefault="002A293C" w:rsidP="002A293C">
            <w:pPr>
              <w:spacing w:after="0" w:line="278" w:lineRule="auto"/>
              <w:rPr>
                <w:b/>
                <w:bCs/>
              </w:rPr>
            </w:pPr>
          </w:p>
        </w:tc>
        <w:tc>
          <w:tcPr>
            <w:tcW w:w="1276" w:type="dxa"/>
            <w:shd w:val="clear" w:color="auto" w:fill="0F9ED5" w:themeFill="accent4"/>
            <w:hideMark/>
          </w:tcPr>
          <w:p w14:paraId="2DFB0748" w14:textId="77777777" w:rsidR="002A293C" w:rsidRPr="002A293C" w:rsidRDefault="002A293C" w:rsidP="002A293C">
            <w:pPr>
              <w:spacing w:after="0" w:line="278" w:lineRule="auto"/>
              <w:rPr>
                <w:b/>
                <w:bCs/>
              </w:rPr>
            </w:pPr>
            <w:r w:rsidRPr="002A293C">
              <w:rPr>
                <w:b/>
                <w:bCs/>
              </w:rPr>
              <w:t>A23</w:t>
            </w:r>
          </w:p>
        </w:tc>
        <w:tc>
          <w:tcPr>
            <w:tcW w:w="2552" w:type="dxa"/>
            <w:shd w:val="clear" w:color="auto" w:fill="CAEDFB" w:themeFill="accent4" w:themeFillTint="33"/>
            <w:hideMark/>
          </w:tcPr>
          <w:p w14:paraId="1B4D492D" w14:textId="77777777" w:rsidR="002A293C" w:rsidRPr="002A293C" w:rsidRDefault="002A293C" w:rsidP="002A293C">
            <w:pPr>
              <w:spacing w:after="0" w:line="278" w:lineRule="auto"/>
            </w:pPr>
            <w:r w:rsidRPr="002A293C">
              <w:t>Port resilience</w:t>
            </w:r>
          </w:p>
        </w:tc>
        <w:tc>
          <w:tcPr>
            <w:tcW w:w="8079" w:type="dxa"/>
            <w:shd w:val="clear" w:color="auto" w:fill="E8E8E8" w:themeFill="background2"/>
            <w:hideMark/>
          </w:tcPr>
          <w:p w14:paraId="7EFCF745" w14:textId="77777777" w:rsidR="002A293C" w:rsidRPr="002A293C" w:rsidRDefault="002A293C" w:rsidP="002A293C">
            <w:pPr>
              <w:spacing w:after="0" w:line="278" w:lineRule="auto"/>
            </w:pPr>
            <w:r w:rsidRPr="002A293C">
              <w:t xml:space="preserve">What is the relative ability of the ports of WCPFC members being able to maintain function over the next five years as climate changes become more observed e.g. sea-level rise </w:t>
            </w:r>
          </w:p>
        </w:tc>
      </w:tr>
      <w:tr w:rsidR="002A293C" w:rsidRPr="002A293C" w14:paraId="4BB99741" w14:textId="77777777" w:rsidTr="00451091">
        <w:trPr>
          <w:trHeight w:val="756"/>
        </w:trPr>
        <w:tc>
          <w:tcPr>
            <w:tcW w:w="1696" w:type="dxa"/>
            <w:vMerge/>
            <w:shd w:val="clear" w:color="auto" w:fill="156082" w:themeFill="accent1"/>
            <w:hideMark/>
          </w:tcPr>
          <w:p w14:paraId="28BF9AE3" w14:textId="77777777" w:rsidR="002A293C" w:rsidRPr="002A293C" w:rsidRDefault="002A293C" w:rsidP="002A293C">
            <w:pPr>
              <w:spacing w:after="0" w:line="278" w:lineRule="auto"/>
              <w:rPr>
                <w:b/>
                <w:bCs/>
              </w:rPr>
            </w:pPr>
          </w:p>
        </w:tc>
        <w:tc>
          <w:tcPr>
            <w:tcW w:w="1276" w:type="dxa"/>
            <w:shd w:val="clear" w:color="auto" w:fill="0F9ED5" w:themeFill="accent4"/>
            <w:hideMark/>
          </w:tcPr>
          <w:p w14:paraId="59A5C6F0" w14:textId="77777777" w:rsidR="002A293C" w:rsidRPr="002A293C" w:rsidRDefault="002A293C" w:rsidP="002A293C">
            <w:pPr>
              <w:spacing w:after="0" w:line="278" w:lineRule="auto"/>
              <w:rPr>
                <w:b/>
                <w:bCs/>
              </w:rPr>
            </w:pPr>
            <w:r w:rsidRPr="002A293C">
              <w:rPr>
                <w:b/>
                <w:bCs/>
              </w:rPr>
              <w:t>A24</w:t>
            </w:r>
          </w:p>
        </w:tc>
        <w:tc>
          <w:tcPr>
            <w:tcW w:w="2552" w:type="dxa"/>
            <w:shd w:val="clear" w:color="auto" w:fill="CAEDFB" w:themeFill="accent4" w:themeFillTint="33"/>
            <w:hideMark/>
          </w:tcPr>
          <w:p w14:paraId="3B9EFBC9" w14:textId="77777777" w:rsidR="002A293C" w:rsidRPr="002A293C" w:rsidRDefault="002A293C" w:rsidP="002A293C">
            <w:pPr>
              <w:spacing w:after="0" w:line="278" w:lineRule="auto"/>
            </w:pPr>
            <w:r w:rsidRPr="002A293C">
              <w:t>Food security</w:t>
            </w:r>
          </w:p>
        </w:tc>
        <w:tc>
          <w:tcPr>
            <w:tcW w:w="8079" w:type="dxa"/>
            <w:hideMark/>
          </w:tcPr>
          <w:p w14:paraId="5D2E13C7" w14:textId="77777777" w:rsidR="002A293C" w:rsidRPr="002A293C" w:rsidRDefault="002A293C" w:rsidP="002A293C">
            <w:pPr>
              <w:spacing w:after="0" w:line="278" w:lineRule="auto"/>
            </w:pPr>
            <w:r w:rsidRPr="002A293C">
              <w:t>What is the relative ability for WCPFC members to ensure food security should the focus species require changes to current food supply associated with the fisheries?</w:t>
            </w:r>
          </w:p>
        </w:tc>
      </w:tr>
    </w:tbl>
    <w:p w14:paraId="7847328B" w14:textId="77777777" w:rsidR="009C5FF1" w:rsidRDefault="009C5FF1">
      <w:pPr>
        <w:spacing w:after="160" w:line="278" w:lineRule="auto"/>
      </w:pPr>
    </w:p>
    <w:p w14:paraId="72B6B9F5" w14:textId="47328C13" w:rsidR="009C5FF1" w:rsidRPr="00D64914" w:rsidRDefault="009C5FF1">
      <w:pPr>
        <w:spacing w:after="160" w:line="278" w:lineRule="auto"/>
        <w:rPr>
          <w:b/>
          <w:bCs/>
        </w:rPr>
        <w:sectPr w:rsidR="009C5FF1" w:rsidRPr="00D64914" w:rsidSect="00597A87">
          <w:pgSz w:w="16838" w:h="11906" w:orient="landscape"/>
          <w:pgMar w:top="1440" w:right="1440" w:bottom="1440" w:left="1440" w:header="708" w:footer="708" w:gutter="0"/>
          <w:cols w:space="708"/>
          <w:docGrid w:linePitch="360"/>
        </w:sectPr>
      </w:pPr>
    </w:p>
    <w:p w14:paraId="2C553CE6" w14:textId="07C1B8AB" w:rsidR="00EF7959" w:rsidRPr="008B7C33" w:rsidRDefault="00EF7959" w:rsidP="0030098D">
      <w:pPr>
        <w:pStyle w:val="Heading2"/>
        <w:numPr>
          <w:ilvl w:val="0"/>
          <w:numId w:val="0"/>
        </w:numPr>
        <w:ind w:left="576" w:hanging="576"/>
      </w:pPr>
      <w:bookmarkStart w:id="173" w:name="_Annex_C:_Data"/>
      <w:bookmarkStart w:id="174" w:name="_Toc204080134"/>
      <w:bookmarkStart w:id="175" w:name="_Toc204084801"/>
      <w:bookmarkEnd w:id="173"/>
      <w:r w:rsidRPr="008B7C33">
        <w:lastRenderedPageBreak/>
        <w:t xml:space="preserve">Annex </w:t>
      </w:r>
      <w:r w:rsidR="00966C73">
        <w:t>B</w:t>
      </w:r>
      <w:r w:rsidRPr="008B7C33">
        <w:t>: Data Set</w:t>
      </w:r>
      <w:r w:rsidR="00966C73">
        <w:t xml:space="preserve"> Tracker</w:t>
      </w:r>
      <w:bookmarkEnd w:id="174"/>
      <w:bookmarkEnd w:id="175"/>
    </w:p>
    <w:p w14:paraId="5D0E0737" w14:textId="77777777" w:rsidR="00EF7959" w:rsidRPr="008B7C33" w:rsidRDefault="00EF7959" w:rsidP="009102A8">
      <w:pPr>
        <w:spacing w:after="0"/>
      </w:pPr>
    </w:p>
    <w:tbl>
      <w:tblPr>
        <w:tblStyle w:val="TableGrid"/>
        <w:tblW w:w="9016" w:type="dxa"/>
        <w:tblLook w:val="04A0" w:firstRow="1" w:lastRow="0" w:firstColumn="1" w:lastColumn="0" w:noHBand="0" w:noVBand="1"/>
      </w:tblPr>
      <w:tblGrid>
        <w:gridCol w:w="5665"/>
        <w:gridCol w:w="1857"/>
        <w:gridCol w:w="1494"/>
      </w:tblGrid>
      <w:tr w:rsidR="00EF7959" w:rsidRPr="008B7C33" w14:paraId="73D7CBCD" w14:textId="77777777" w:rsidTr="009102A8">
        <w:trPr>
          <w:trHeight w:val="300"/>
        </w:trPr>
        <w:tc>
          <w:tcPr>
            <w:tcW w:w="5665" w:type="dxa"/>
            <w:shd w:val="clear" w:color="auto" w:fill="0E2841" w:themeFill="text2"/>
          </w:tcPr>
          <w:p w14:paraId="7E37A3A4" w14:textId="75AE7DF6" w:rsidR="00EF7959" w:rsidRPr="009102A8" w:rsidRDefault="00F839A9" w:rsidP="00F839A9">
            <w:pPr>
              <w:spacing w:after="0"/>
              <w:rPr>
                <w:b/>
                <w:bCs/>
                <w:color w:val="FFFFFF" w:themeColor="background1"/>
              </w:rPr>
            </w:pPr>
            <w:r w:rsidRPr="009102A8">
              <w:rPr>
                <w:b/>
                <w:bCs/>
                <w:color w:val="FFFFFF" w:themeColor="background1"/>
              </w:rPr>
              <w:t>Category</w:t>
            </w:r>
          </w:p>
        </w:tc>
        <w:tc>
          <w:tcPr>
            <w:tcW w:w="1857" w:type="dxa"/>
            <w:shd w:val="clear" w:color="auto" w:fill="0E2841" w:themeFill="text2"/>
          </w:tcPr>
          <w:p w14:paraId="378DC28A" w14:textId="77777777" w:rsidR="00EF7959" w:rsidRPr="009102A8" w:rsidRDefault="00EF7959" w:rsidP="00F839A9">
            <w:pPr>
              <w:spacing w:after="0"/>
              <w:rPr>
                <w:b/>
                <w:bCs/>
                <w:color w:val="FFFFFF" w:themeColor="background1"/>
              </w:rPr>
            </w:pPr>
            <w:r w:rsidRPr="009102A8">
              <w:rPr>
                <w:b/>
                <w:bCs/>
                <w:color w:val="FFFFFF" w:themeColor="background1"/>
              </w:rPr>
              <w:t>Does WCPFC have this data?</w:t>
            </w:r>
          </w:p>
        </w:tc>
        <w:tc>
          <w:tcPr>
            <w:tcW w:w="1494" w:type="dxa"/>
            <w:shd w:val="clear" w:color="auto" w:fill="0E2841" w:themeFill="text2"/>
          </w:tcPr>
          <w:p w14:paraId="546CFAA1" w14:textId="77777777" w:rsidR="00EF7959" w:rsidRPr="009102A8" w:rsidRDefault="00EF7959" w:rsidP="00F839A9">
            <w:pPr>
              <w:spacing w:after="0"/>
              <w:rPr>
                <w:b/>
                <w:bCs/>
                <w:color w:val="FFFFFF" w:themeColor="background1"/>
              </w:rPr>
            </w:pPr>
            <w:r w:rsidRPr="009102A8">
              <w:rPr>
                <w:b/>
                <w:bCs/>
                <w:color w:val="FFFFFF" w:themeColor="background1"/>
              </w:rPr>
              <w:t>Source</w:t>
            </w:r>
          </w:p>
        </w:tc>
      </w:tr>
      <w:tr w:rsidR="00F839A9" w:rsidRPr="008B7C33" w14:paraId="53CA4AB4" w14:textId="77777777" w:rsidTr="009102A8">
        <w:trPr>
          <w:trHeight w:val="300"/>
        </w:trPr>
        <w:tc>
          <w:tcPr>
            <w:tcW w:w="9016" w:type="dxa"/>
            <w:gridSpan w:val="3"/>
            <w:shd w:val="clear" w:color="auto" w:fill="156082" w:themeFill="accent1"/>
          </w:tcPr>
          <w:p w14:paraId="5B187195" w14:textId="7974266D" w:rsidR="00F839A9" w:rsidRPr="009102A8" w:rsidRDefault="00F839A9" w:rsidP="00F839A9">
            <w:pPr>
              <w:spacing w:after="0"/>
              <w:rPr>
                <w:b/>
                <w:bCs/>
                <w:color w:val="FFFFFF" w:themeColor="background1"/>
              </w:rPr>
            </w:pPr>
            <w:r w:rsidRPr="009102A8">
              <w:rPr>
                <w:b/>
                <w:bCs/>
                <w:color w:val="FFFFFF" w:themeColor="background1"/>
              </w:rPr>
              <w:t>Climate Data</w:t>
            </w:r>
          </w:p>
        </w:tc>
      </w:tr>
      <w:tr w:rsidR="00EF7959" w:rsidRPr="008B7C33" w14:paraId="68956599" w14:textId="77777777" w:rsidTr="009102A8">
        <w:trPr>
          <w:trHeight w:val="300"/>
        </w:trPr>
        <w:tc>
          <w:tcPr>
            <w:tcW w:w="5665" w:type="dxa"/>
            <w:shd w:val="clear" w:color="auto" w:fill="CAEDFB" w:themeFill="accent4" w:themeFillTint="33"/>
          </w:tcPr>
          <w:p w14:paraId="12A0B29C" w14:textId="77777777" w:rsidR="00EF7959" w:rsidRPr="004E019A" w:rsidRDefault="00EF7959" w:rsidP="00F839A9">
            <w:pPr>
              <w:spacing w:after="0"/>
              <w:rPr>
                <w:color w:val="000000"/>
              </w:rPr>
            </w:pPr>
            <w:r w:rsidRPr="004E019A">
              <w:t>Historical and projected oceanographic data (e.g., sea surface temperature, ocean heat content, pH, oxygen levels, current patterns).</w:t>
            </w:r>
          </w:p>
          <w:p w14:paraId="39F0CEA2" w14:textId="77777777" w:rsidR="00EF7959" w:rsidRPr="008B7C33" w:rsidRDefault="00EF7959" w:rsidP="00F839A9">
            <w:pPr>
              <w:spacing w:after="0"/>
            </w:pPr>
          </w:p>
        </w:tc>
        <w:tc>
          <w:tcPr>
            <w:tcW w:w="1857" w:type="dxa"/>
            <w:shd w:val="clear" w:color="auto" w:fill="CAEDFB" w:themeFill="accent4" w:themeFillTint="33"/>
          </w:tcPr>
          <w:p w14:paraId="6633ED06" w14:textId="77777777" w:rsidR="00EF7959" w:rsidRPr="008B7C33" w:rsidRDefault="00EF7959" w:rsidP="00F839A9">
            <w:pPr>
              <w:spacing w:after="0"/>
            </w:pPr>
            <w:r w:rsidRPr="008B7C33">
              <w:fldChar w:fldCharType="begin">
                <w:ffData>
                  <w:name w:val="Check1"/>
                  <w:enabled/>
                  <w:calcOnExit w:val="0"/>
                  <w:checkBox>
                    <w:sizeAuto/>
                    <w:default w:val="0"/>
                  </w:checkBox>
                </w:ffData>
              </w:fldChar>
            </w:r>
            <w:bookmarkStart w:id="176" w:name="Check1"/>
            <w:r w:rsidRPr="008B7C33">
              <w:instrText xml:space="preserve"> FORMCHECKBOX </w:instrText>
            </w:r>
            <w:r w:rsidRPr="008B7C33">
              <w:fldChar w:fldCharType="separate"/>
            </w:r>
            <w:r w:rsidRPr="008B7C33">
              <w:fldChar w:fldCharType="end"/>
            </w:r>
            <w:bookmarkEnd w:id="176"/>
            <w:r w:rsidRPr="008B7C33">
              <w:t xml:space="preserve"> Yes</w:t>
            </w:r>
          </w:p>
          <w:p w14:paraId="7118E6A7" w14:textId="77777777" w:rsidR="00EF7959" w:rsidRPr="008B7C33" w:rsidRDefault="00EF7959" w:rsidP="00F839A9">
            <w:pPr>
              <w:spacing w:after="0"/>
            </w:pPr>
            <w:r w:rsidRPr="008B7C33">
              <w:fldChar w:fldCharType="begin">
                <w:ffData>
                  <w:name w:val="Check3"/>
                  <w:enabled/>
                  <w:calcOnExit w:val="0"/>
                  <w:checkBox>
                    <w:sizeAuto/>
                    <w:default w:val="0"/>
                  </w:checkBox>
                </w:ffData>
              </w:fldChar>
            </w:r>
            <w:bookmarkStart w:id="177" w:name="Check3"/>
            <w:r w:rsidRPr="008B7C33">
              <w:instrText xml:space="preserve"> FORMCHECKBOX </w:instrText>
            </w:r>
            <w:r w:rsidRPr="008B7C33">
              <w:fldChar w:fldCharType="separate"/>
            </w:r>
            <w:r w:rsidRPr="008B7C33">
              <w:fldChar w:fldCharType="end"/>
            </w:r>
            <w:bookmarkEnd w:id="177"/>
            <w:r w:rsidRPr="008B7C33">
              <w:t>Partial</w:t>
            </w:r>
          </w:p>
          <w:p w14:paraId="63558EF3" w14:textId="77777777" w:rsidR="00EF7959" w:rsidRPr="008B7C33" w:rsidRDefault="00EF7959" w:rsidP="00F839A9">
            <w:pPr>
              <w:spacing w:after="0"/>
            </w:pPr>
            <w:r w:rsidRPr="008B7C33">
              <w:fldChar w:fldCharType="begin">
                <w:ffData>
                  <w:name w:val="Check2"/>
                  <w:enabled/>
                  <w:calcOnExit w:val="0"/>
                  <w:checkBox>
                    <w:sizeAuto/>
                    <w:default w:val="0"/>
                  </w:checkBox>
                </w:ffData>
              </w:fldChar>
            </w:r>
            <w:bookmarkStart w:id="178" w:name="Check2"/>
            <w:r w:rsidRPr="008B7C33">
              <w:instrText xml:space="preserve"> FORMCHECKBOX </w:instrText>
            </w:r>
            <w:r w:rsidRPr="008B7C33">
              <w:fldChar w:fldCharType="separate"/>
            </w:r>
            <w:r w:rsidRPr="008B7C33">
              <w:fldChar w:fldCharType="end"/>
            </w:r>
            <w:bookmarkEnd w:id="178"/>
            <w:r w:rsidRPr="008B7C33">
              <w:t xml:space="preserve"> No</w:t>
            </w:r>
          </w:p>
        </w:tc>
        <w:tc>
          <w:tcPr>
            <w:tcW w:w="1494" w:type="dxa"/>
            <w:shd w:val="clear" w:color="auto" w:fill="CAEDFB" w:themeFill="accent4" w:themeFillTint="33"/>
          </w:tcPr>
          <w:p w14:paraId="6459EAE6" w14:textId="77777777" w:rsidR="00EF7959" w:rsidRDefault="00EF7959" w:rsidP="00F839A9">
            <w:pPr>
              <w:spacing w:after="0"/>
            </w:pPr>
          </w:p>
        </w:tc>
      </w:tr>
      <w:tr w:rsidR="00EF7959" w:rsidRPr="008B7C33" w14:paraId="225033E1" w14:textId="77777777" w:rsidTr="009102A8">
        <w:trPr>
          <w:trHeight w:val="300"/>
        </w:trPr>
        <w:tc>
          <w:tcPr>
            <w:tcW w:w="5665" w:type="dxa"/>
          </w:tcPr>
          <w:p w14:paraId="46679BF0" w14:textId="77777777" w:rsidR="00EF7959" w:rsidRPr="004E019A" w:rsidRDefault="00EF7959" w:rsidP="00F839A9">
            <w:pPr>
              <w:spacing w:after="0"/>
              <w:rPr>
                <w:color w:val="000000"/>
              </w:rPr>
            </w:pPr>
            <w:r w:rsidRPr="004E019A">
              <w:t>Climate model outputs (e.g., IPCC Representative Concentration Pathways - RCPs).</w:t>
            </w:r>
          </w:p>
          <w:p w14:paraId="0FD61B9C" w14:textId="77777777" w:rsidR="00EF7959" w:rsidRPr="008B7C33" w:rsidRDefault="00EF7959" w:rsidP="00F839A9">
            <w:pPr>
              <w:spacing w:after="0"/>
            </w:pPr>
          </w:p>
        </w:tc>
        <w:tc>
          <w:tcPr>
            <w:tcW w:w="1857" w:type="dxa"/>
          </w:tcPr>
          <w:p w14:paraId="23EDE5D9" w14:textId="77777777" w:rsidR="00EF7959" w:rsidRPr="008B7C33" w:rsidRDefault="00EF7959" w:rsidP="00F839A9">
            <w:pPr>
              <w:spacing w:after="0"/>
            </w:pPr>
            <w:r w:rsidRPr="008B7C33">
              <w:fldChar w:fldCharType="begin">
                <w:ffData>
                  <w:name w:val="Check1"/>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Yes</w:t>
            </w:r>
          </w:p>
          <w:p w14:paraId="789775D1" w14:textId="77777777" w:rsidR="00EF7959" w:rsidRPr="008B7C33" w:rsidRDefault="00EF7959" w:rsidP="00F839A9">
            <w:pPr>
              <w:spacing w:after="0"/>
            </w:pPr>
            <w:r w:rsidRPr="008B7C33">
              <w:fldChar w:fldCharType="begin">
                <w:ffData>
                  <w:name w:val="Check3"/>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Partial</w:t>
            </w:r>
          </w:p>
          <w:p w14:paraId="658FD7C6" w14:textId="77777777" w:rsidR="00EF7959" w:rsidRPr="008B7C33" w:rsidRDefault="00EF7959" w:rsidP="00F839A9">
            <w:pPr>
              <w:spacing w:after="0"/>
            </w:pPr>
            <w:r w:rsidRPr="008B7C33">
              <w:fldChar w:fldCharType="begin">
                <w:ffData>
                  <w:name w:val="Check2"/>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No</w:t>
            </w:r>
          </w:p>
        </w:tc>
        <w:tc>
          <w:tcPr>
            <w:tcW w:w="1494" w:type="dxa"/>
          </w:tcPr>
          <w:p w14:paraId="5A55A2B7" w14:textId="77777777" w:rsidR="00EF7959" w:rsidRDefault="00EF7959" w:rsidP="00F839A9">
            <w:pPr>
              <w:spacing w:after="0"/>
            </w:pPr>
          </w:p>
        </w:tc>
      </w:tr>
      <w:tr w:rsidR="00EF7959" w:rsidRPr="008B7C33" w14:paraId="2045F1BC" w14:textId="77777777" w:rsidTr="009102A8">
        <w:trPr>
          <w:trHeight w:val="300"/>
        </w:trPr>
        <w:tc>
          <w:tcPr>
            <w:tcW w:w="5665" w:type="dxa"/>
            <w:shd w:val="clear" w:color="auto" w:fill="CAEDFB" w:themeFill="accent4" w:themeFillTint="33"/>
          </w:tcPr>
          <w:p w14:paraId="79E2F9B4" w14:textId="77777777" w:rsidR="00EF7959" w:rsidRPr="004E019A" w:rsidRDefault="00EF7959" w:rsidP="00F839A9">
            <w:pPr>
              <w:spacing w:after="0"/>
              <w:rPr>
                <w:color w:val="000000"/>
              </w:rPr>
            </w:pPr>
            <w:r w:rsidRPr="004E019A">
              <w:t>Extreme event frequency and intensity projections.</w:t>
            </w:r>
          </w:p>
          <w:p w14:paraId="13926CB9" w14:textId="77777777" w:rsidR="00EF7959" w:rsidRPr="008B7C33" w:rsidRDefault="00EF7959" w:rsidP="00F839A9">
            <w:pPr>
              <w:spacing w:after="0"/>
            </w:pPr>
          </w:p>
        </w:tc>
        <w:tc>
          <w:tcPr>
            <w:tcW w:w="1857" w:type="dxa"/>
            <w:shd w:val="clear" w:color="auto" w:fill="CAEDFB" w:themeFill="accent4" w:themeFillTint="33"/>
          </w:tcPr>
          <w:p w14:paraId="7361B245" w14:textId="77777777" w:rsidR="00EF7959" w:rsidRPr="008B7C33" w:rsidRDefault="00EF7959" w:rsidP="00F839A9">
            <w:pPr>
              <w:spacing w:after="0"/>
            </w:pPr>
            <w:r w:rsidRPr="008B7C33">
              <w:fldChar w:fldCharType="begin">
                <w:ffData>
                  <w:name w:val="Check1"/>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Yes</w:t>
            </w:r>
          </w:p>
          <w:p w14:paraId="060102B2" w14:textId="77777777" w:rsidR="00EF7959" w:rsidRPr="008B7C33" w:rsidRDefault="00EF7959" w:rsidP="00F839A9">
            <w:pPr>
              <w:spacing w:after="0"/>
            </w:pPr>
            <w:r w:rsidRPr="008B7C33">
              <w:fldChar w:fldCharType="begin">
                <w:ffData>
                  <w:name w:val="Check3"/>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Partial</w:t>
            </w:r>
          </w:p>
          <w:p w14:paraId="6FD1236E" w14:textId="77777777" w:rsidR="00EF7959" w:rsidRPr="008B7C33" w:rsidRDefault="00EF7959" w:rsidP="00F839A9">
            <w:pPr>
              <w:spacing w:after="0"/>
            </w:pPr>
            <w:r w:rsidRPr="008B7C33">
              <w:fldChar w:fldCharType="begin">
                <w:ffData>
                  <w:name w:val="Check2"/>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No</w:t>
            </w:r>
          </w:p>
        </w:tc>
        <w:tc>
          <w:tcPr>
            <w:tcW w:w="1494" w:type="dxa"/>
            <w:shd w:val="clear" w:color="auto" w:fill="CAEDFB" w:themeFill="accent4" w:themeFillTint="33"/>
          </w:tcPr>
          <w:p w14:paraId="454918B7" w14:textId="77777777" w:rsidR="00EF7959" w:rsidRDefault="00EF7959" w:rsidP="00F839A9">
            <w:pPr>
              <w:spacing w:after="0"/>
            </w:pPr>
          </w:p>
        </w:tc>
      </w:tr>
      <w:tr w:rsidR="00F839A9" w:rsidRPr="008B7C33" w14:paraId="4F8CB6B6" w14:textId="77777777" w:rsidTr="009102A8">
        <w:trPr>
          <w:trHeight w:val="300"/>
        </w:trPr>
        <w:tc>
          <w:tcPr>
            <w:tcW w:w="9016" w:type="dxa"/>
            <w:gridSpan w:val="3"/>
            <w:shd w:val="clear" w:color="auto" w:fill="156082" w:themeFill="accent1"/>
          </w:tcPr>
          <w:p w14:paraId="6C7E97A6" w14:textId="6629F467" w:rsidR="00F839A9" w:rsidRPr="009102A8" w:rsidRDefault="00F839A9" w:rsidP="00F839A9">
            <w:pPr>
              <w:spacing w:after="0"/>
              <w:rPr>
                <w:b/>
                <w:bCs/>
                <w:color w:val="000000"/>
              </w:rPr>
            </w:pPr>
            <w:r w:rsidRPr="009102A8">
              <w:rPr>
                <w:b/>
                <w:bCs/>
                <w:color w:val="FFFFFF" w:themeColor="background1"/>
              </w:rPr>
              <w:t>Ecological Data</w:t>
            </w:r>
          </w:p>
        </w:tc>
      </w:tr>
      <w:tr w:rsidR="00EF7959" w:rsidRPr="008B7C33" w14:paraId="18851205" w14:textId="77777777" w:rsidTr="009102A8">
        <w:trPr>
          <w:trHeight w:val="300"/>
        </w:trPr>
        <w:tc>
          <w:tcPr>
            <w:tcW w:w="5665" w:type="dxa"/>
          </w:tcPr>
          <w:p w14:paraId="644A4440" w14:textId="77777777" w:rsidR="00EF7959" w:rsidRPr="004E019A" w:rsidRDefault="00EF7959" w:rsidP="00F839A9">
            <w:pPr>
              <w:spacing w:after="0"/>
              <w:rPr>
                <w:color w:val="000000"/>
              </w:rPr>
            </w:pPr>
            <w:r w:rsidRPr="004E019A">
              <w:t>Species distribution data (historical and current).</w:t>
            </w:r>
          </w:p>
          <w:p w14:paraId="102926D1" w14:textId="77777777" w:rsidR="00EF7959" w:rsidRPr="008B7C33" w:rsidRDefault="00EF7959" w:rsidP="00F839A9">
            <w:pPr>
              <w:spacing w:after="0"/>
            </w:pPr>
          </w:p>
        </w:tc>
        <w:tc>
          <w:tcPr>
            <w:tcW w:w="1857" w:type="dxa"/>
          </w:tcPr>
          <w:p w14:paraId="15C2D20E" w14:textId="77777777" w:rsidR="00EF7959" w:rsidRPr="008B7C33" w:rsidRDefault="00EF7959" w:rsidP="00F839A9">
            <w:pPr>
              <w:spacing w:after="0"/>
            </w:pPr>
            <w:r w:rsidRPr="008B7C33">
              <w:fldChar w:fldCharType="begin">
                <w:ffData>
                  <w:name w:val="Check1"/>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Yes</w:t>
            </w:r>
          </w:p>
          <w:p w14:paraId="6E012A6A" w14:textId="77777777" w:rsidR="00EF7959" w:rsidRPr="008B7C33" w:rsidRDefault="00EF7959" w:rsidP="00F839A9">
            <w:pPr>
              <w:spacing w:after="0"/>
            </w:pPr>
            <w:r w:rsidRPr="008B7C33">
              <w:fldChar w:fldCharType="begin">
                <w:ffData>
                  <w:name w:val="Check3"/>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Partial</w:t>
            </w:r>
          </w:p>
          <w:p w14:paraId="3DC521B7" w14:textId="77777777" w:rsidR="00EF7959" w:rsidRPr="008B7C33" w:rsidRDefault="00EF7959" w:rsidP="00F839A9">
            <w:pPr>
              <w:spacing w:after="0"/>
            </w:pPr>
            <w:r w:rsidRPr="008B7C33">
              <w:fldChar w:fldCharType="begin">
                <w:ffData>
                  <w:name w:val="Check2"/>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No</w:t>
            </w:r>
          </w:p>
        </w:tc>
        <w:tc>
          <w:tcPr>
            <w:tcW w:w="1494" w:type="dxa"/>
          </w:tcPr>
          <w:p w14:paraId="4EAB3109" w14:textId="77777777" w:rsidR="00EF7959" w:rsidRDefault="00EF7959" w:rsidP="00F839A9">
            <w:pPr>
              <w:spacing w:after="0"/>
            </w:pPr>
          </w:p>
        </w:tc>
      </w:tr>
      <w:tr w:rsidR="00EF7959" w:rsidRPr="008B7C33" w14:paraId="05844455" w14:textId="77777777" w:rsidTr="009102A8">
        <w:trPr>
          <w:trHeight w:val="300"/>
        </w:trPr>
        <w:tc>
          <w:tcPr>
            <w:tcW w:w="5665" w:type="dxa"/>
            <w:shd w:val="clear" w:color="auto" w:fill="CAEDFB" w:themeFill="accent4" w:themeFillTint="33"/>
          </w:tcPr>
          <w:p w14:paraId="441104EF" w14:textId="77777777" w:rsidR="00EF7959" w:rsidRPr="004E019A" w:rsidRDefault="00EF7959" w:rsidP="00F839A9">
            <w:pPr>
              <w:spacing w:after="0"/>
              <w:rPr>
                <w:color w:val="000000"/>
              </w:rPr>
            </w:pPr>
            <w:r w:rsidRPr="004E019A">
              <w:t>Life history parameters (e.g., growth rates, reproductive cycles, thermal tolerances).</w:t>
            </w:r>
          </w:p>
          <w:p w14:paraId="5BF72ABA" w14:textId="77777777" w:rsidR="00EF7959" w:rsidRPr="008B7C33" w:rsidRDefault="00EF7959" w:rsidP="00F839A9">
            <w:pPr>
              <w:spacing w:after="0"/>
            </w:pPr>
          </w:p>
        </w:tc>
        <w:tc>
          <w:tcPr>
            <w:tcW w:w="1857" w:type="dxa"/>
            <w:shd w:val="clear" w:color="auto" w:fill="CAEDFB" w:themeFill="accent4" w:themeFillTint="33"/>
          </w:tcPr>
          <w:p w14:paraId="342EFC9C" w14:textId="77777777" w:rsidR="00EF7959" w:rsidRPr="008B7C33" w:rsidRDefault="00EF7959" w:rsidP="00F839A9">
            <w:pPr>
              <w:spacing w:after="0"/>
            </w:pPr>
            <w:r w:rsidRPr="008B7C33">
              <w:fldChar w:fldCharType="begin">
                <w:ffData>
                  <w:name w:val="Check1"/>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Yes</w:t>
            </w:r>
          </w:p>
          <w:p w14:paraId="099DBAC0" w14:textId="77777777" w:rsidR="00EF7959" w:rsidRPr="008B7C33" w:rsidRDefault="00EF7959" w:rsidP="00F839A9">
            <w:pPr>
              <w:spacing w:after="0"/>
            </w:pPr>
            <w:r w:rsidRPr="008B7C33">
              <w:fldChar w:fldCharType="begin">
                <w:ffData>
                  <w:name w:val="Check3"/>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Partial</w:t>
            </w:r>
          </w:p>
          <w:p w14:paraId="03121592" w14:textId="77777777" w:rsidR="00EF7959" w:rsidRPr="008B7C33" w:rsidRDefault="00EF7959" w:rsidP="00F839A9">
            <w:pPr>
              <w:spacing w:after="0"/>
            </w:pPr>
            <w:r w:rsidRPr="008B7C33">
              <w:fldChar w:fldCharType="begin">
                <w:ffData>
                  <w:name w:val="Check2"/>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No</w:t>
            </w:r>
          </w:p>
        </w:tc>
        <w:tc>
          <w:tcPr>
            <w:tcW w:w="1494" w:type="dxa"/>
            <w:shd w:val="clear" w:color="auto" w:fill="CAEDFB" w:themeFill="accent4" w:themeFillTint="33"/>
          </w:tcPr>
          <w:p w14:paraId="67D22FE5" w14:textId="77777777" w:rsidR="00EF7959" w:rsidRDefault="00EF7959" w:rsidP="00F839A9">
            <w:pPr>
              <w:spacing w:after="0"/>
            </w:pPr>
          </w:p>
        </w:tc>
      </w:tr>
      <w:tr w:rsidR="00EF7959" w:rsidRPr="008B7C33" w14:paraId="66034A51" w14:textId="77777777" w:rsidTr="009102A8">
        <w:trPr>
          <w:trHeight w:val="300"/>
        </w:trPr>
        <w:tc>
          <w:tcPr>
            <w:tcW w:w="5665" w:type="dxa"/>
          </w:tcPr>
          <w:p w14:paraId="3E3E16B8" w14:textId="77777777" w:rsidR="00EF7959" w:rsidRPr="008B7C33" w:rsidRDefault="00EF7959" w:rsidP="00F839A9">
            <w:pPr>
              <w:spacing w:after="0"/>
              <w:rPr>
                <w:color w:val="000000"/>
              </w:rPr>
            </w:pPr>
            <w:r w:rsidRPr="004E019A">
              <w:t>Stock assessment data (biomass, fishing mortality, recruitment).</w:t>
            </w:r>
          </w:p>
        </w:tc>
        <w:tc>
          <w:tcPr>
            <w:tcW w:w="1857" w:type="dxa"/>
          </w:tcPr>
          <w:p w14:paraId="6EFA6044" w14:textId="77777777" w:rsidR="00EF7959" w:rsidRPr="008B7C33" w:rsidRDefault="00EF7959" w:rsidP="00F839A9">
            <w:pPr>
              <w:spacing w:after="0"/>
            </w:pPr>
            <w:r w:rsidRPr="008B7C33">
              <w:fldChar w:fldCharType="begin">
                <w:ffData>
                  <w:name w:val="Check1"/>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Yes</w:t>
            </w:r>
          </w:p>
          <w:p w14:paraId="164BFF3A" w14:textId="77777777" w:rsidR="00EF7959" w:rsidRPr="008B7C33" w:rsidRDefault="00EF7959" w:rsidP="00F839A9">
            <w:pPr>
              <w:spacing w:after="0"/>
            </w:pPr>
            <w:r w:rsidRPr="008B7C33">
              <w:fldChar w:fldCharType="begin">
                <w:ffData>
                  <w:name w:val="Check3"/>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Partial</w:t>
            </w:r>
          </w:p>
          <w:p w14:paraId="7C8B048C" w14:textId="77777777" w:rsidR="00EF7959" w:rsidRPr="008B7C33" w:rsidRDefault="00EF7959" w:rsidP="00F839A9">
            <w:pPr>
              <w:spacing w:after="0"/>
            </w:pPr>
            <w:r w:rsidRPr="008B7C33">
              <w:fldChar w:fldCharType="begin">
                <w:ffData>
                  <w:name w:val="Check2"/>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No</w:t>
            </w:r>
          </w:p>
        </w:tc>
        <w:tc>
          <w:tcPr>
            <w:tcW w:w="1494" w:type="dxa"/>
          </w:tcPr>
          <w:p w14:paraId="7C3A5CB3" w14:textId="77777777" w:rsidR="00EF7959" w:rsidRDefault="00EF7959" w:rsidP="00F839A9">
            <w:pPr>
              <w:spacing w:after="0"/>
            </w:pPr>
          </w:p>
        </w:tc>
      </w:tr>
      <w:tr w:rsidR="00EF7959" w:rsidRPr="008B7C33" w14:paraId="295C4B05" w14:textId="77777777" w:rsidTr="009102A8">
        <w:trPr>
          <w:trHeight w:val="300"/>
        </w:trPr>
        <w:tc>
          <w:tcPr>
            <w:tcW w:w="5665" w:type="dxa"/>
            <w:shd w:val="clear" w:color="auto" w:fill="CAEDFB" w:themeFill="accent4" w:themeFillTint="33"/>
          </w:tcPr>
          <w:p w14:paraId="2746F90B" w14:textId="77777777" w:rsidR="00EF7959" w:rsidRPr="004E019A" w:rsidRDefault="00EF7959" w:rsidP="00F839A9">
            <w:pPr>
              <w:spacing w:after="0"/>
              <w:rPr>
                <w:color w:val="000000"/>
              </w:rPr>
            </w:pPr>
            <w:r w:rsidRPr="004E019A">
              <w:t>Ecosystem structure and function data (e.g., food web dynamics, habitat mapping</w:t>
            </w:r>
            <w:r w:rsidRPr="008B7C33">
              <w:t>, EBSA locations, IMMA locations</w:t>
            </w:r>
            <w:r w:rsidRPr="004E019A">
              <w:t>).</w:t>
            </w:r>
          </w:p>
          <w:p w14:paraId="68CCD8E2" w14:textId="77777777" w:rsidR="00EF7959" w:rsidRPr="008B7C33" w:rsidRDefault="00EF7959" w:rsidP="00F839A9">
            <w:pPr>
              <w:spacing w:after="0"/>
            </w:pPr>
          </w:p>
        </w:tc>
        <w:tc>
          <w:tcPr>
            <w:tcW w:w="1857" w:type="dxa"/>
            <w:shd w:val="clear" w:color="auto" w:fill="CAEDFB" w:themeFill="accent4" w:themeFillTint="33"/>
          </w:tcPr>
          <w:p w14:paraId="15A957A8" w14:textId="77777777" w:rsidR="00EF7959" w:rsidRPr="008B7C33" w:rsidRDefault="00EF7959" w:rsidP="00F839A9">
            <w:pPr>
              <w:spacing w:after="0"/>
            </w:pPr>
            <w:r w:rsidRPr="008B7C33">
              <w:fldChar w:fldCharType="begin">
                <w:ffData>
                  <w:name w:val="Check1"/>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Yes</w:t>
            </w:r>
          </w:p>
          <w:p w14:paraId="1C947DAF" w14:textId="77777777" w:rsidR="00EF7959" w:rsidRPr="008B7C33" w:rsidRDefault="00EF7959" w:rsidP="00F839A9">
            <w:pPr>
              <w:spacing w:after="0"/>
            </w:pPr>
            <w:r w:rsidRPr="008B7C33">
              <w:fldChar w:fldCharType="begin">
                <w:ffData>
                  <w:name w:val="Check3"/>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Partial</w:t>
            </w:r>
          </w:p>
          <w:p w14:paraId="07A65827" w14:textId="77777777" w:rsidR="00EF7959" w:rsidRPr="008B7C33" w:rsidRDefault="00EF7959" w:rsidP="00F839A9">
            <w:pPr>
              <w:spacing w:after="0"/>
            </w:pPr>
            <w:r w:rsidRPr="008B7C33">
              <w:fldChar w:fldCharType="begin">
                <w:ffData>
                  <w:name w:val="Check2"/>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No</w:t>
            </w:r>
          </w:p>
        </w:tc>
        <w:tc>
          <w:tcPr>
            <w:tcW w:w="1494" w:type="dxa"/>
            <w:shd w:val="clear" w:color="auto" w:fill="CAEDFB" w:themeFill="accent4" w:themeFillTint="33"/>
          </w:tcPr>
          <w:p w14:paraId="13907EC7" w14:textId="77777777" w:rsidR="00EF7959" w:rsidRDefault="00EF7959" w:rsidP="00F839A9">
            <w:pPr>
              <w:spacing w:after="0"/>
            </w:pPr>
          </w:p>
        </w:tc>
      </w:tr>
      <w:tr w:rsidR="00EF7959" w:rsidRPr="008B7C33" w14:paraId="3AC76E56" w14:textId="77777777" w:rsidTr="009102A8">
        <w:trPr>
          <w:trHeight w:val="300"/>
        </w:trPr>
        <w:tc>
          <w:tcPr>
            <w:tcW w:w="5665" w:type="dxa"/>
          </w:tcPr>
          <w:p w14:paraId="54B6D788" w14:textId="77777777" w:rsidR="00EF7959" w:rsidRPr="004E019A" w:rsidRDefault="00EF7959" w:rsidP="00F839A9">
            <w:pPr>
              <w:spacing w:after="0"/>
              <w:rPr>
                <w:color w:val="000000"/>
              </w:rPr>
            </w:pPr>
            <w:r w:rsidRPr="004E019A">
              <w:t>Bycatch and associated species data.</w:t>
            </w:r>
          </w:p>
          <w:p w14:paraId="057758A6" w14:textId="77777777" w:rsidR="00EF7959" w:rsidRPr="008B7C33" w:rsidRDefault="00EF7959" w:rsidP="00F839A9">
            <w:pPr>
              <w:spacing w:after="0"/>
            </w:pPr>
          </w:p>
        </w:tc>
        <w:tc>
          <w:tcPr>
            <w:tcW w:w="1857" w:type="dxa"/>
          </w:tcPr>
          <w:p w14:paraId="4E907C6B" w14:textId="77777777" w:rsidR="00EF7959" w:rsidRPr="008B7C33" w:rsidRDefault="00EF7959" w:rsidP="00F839A9">
            <w:pPr>
              <w:spacing w:after="0"/>
            </w:pPr>
            <w:r w:rsidRPr="008B7C33">
              <w:fldChar w:fldCharType="begin">
                <w:ffData>
                  <w:name w:val="Check1"/>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Yes</w:t>
            </w:r>
          </w:p>
          <w:p w14:paraId="180203D8" w14:textId="77777777" w:rsidR="00EF7959" w:rsidRPr="008B7C33" w:rsidRDefault="00EF7959" w:rsidP="00F839A9">
            <w:pPr>
              <w:spacing w:after="0"/>
            </w:pPr>
            <w:r w:rsidRPr="008B7C33">
              <w:fldChar w:fldCharType="begin">
                <w:ffData>
                  <w:name w:val="Check3"/>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Partial</w:t>
            </w:r>
          </w:p>
          <w:p w14:paraId="205A2952" w14:textId="77777777" w:rsidR="00EF7959" w:rsidRPr="008B7C33" w:rsidRDefault="00EF7959" w:rsidP="00F839A9">
            <w:pPr>
              <w:spacing w:after="0"/>
            </w:pPr>
            <w:r w:rsidRPr="008B7C33">
              <w:fldChar w:fldCharType="begin">
                <w:ffData>
                  <w:name w:val="Check2"/>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No</w:t>
            </w:r>
          </w:p>
        </w:tc>
        <w:tc>
          <w:tcPr>
            <w:tcW w:w="1494" w:type="dxa"/>
          </w:tcPr>
          <w:p w14:paraId="3DEFFCF1" w14:textId="77777777" w:rsidR="00EF7959" w:rsidRDefault="00EF7959" w:rsidP="00F839A9">
            <w:pPr>
              <w:spacing w:after="0"/>
            </w:pPr>
          </w:p>
        </w:tc>
      </w:tr>
      <w:tr w:rsidR="00EF7959" w:rsidRPr="008B7C33" w14:paraId="064697E0" w14:textId="77777777" w:rsidTr="009102A8">
        <w:trPr>
          <w:trHeight w:val="300"/>
        </w:trPr>
        <w:tc>
          <w:tcPr>
            <w:tcW w:w="9016" w:type="dxa"/>
            <w:gridSpan w:val="3"/>
            <w:shd w:val="clear" w:color="auto" w:fill="156082" w:themeFill="accent1"/>
          </w:tcPr>
          <w:p w14:paraId="1B0768A7" w14:textId="03576CD3" w:rsidR="00EF7959" w:rsidRPr="009102A8" w:rsidRDefault="00EF7959" w:rsidP="00F839A9">
            <w:pPr>
              <w:spacing w:after="0"/>
              <w:rPr>
                <w:b/>
                <w:bCs/>
                <w:color w:val="000000"/>
              </w:rPr>
            </w:pPr>
            <w:r w:rsidRPr="009102A8">
              <w:rPr>
                <w:b/>
                <w:bCs/>
                <w:color w:val="FFFFFF" w:themeColor="background1"/>
              </w:rPr>
              <w:t>Fisheries Data</w:t>
            </w:r>
          </w:p>
        </w:tc>
      </w:tr>
      <w:tr w:rsidR="00EF7959" w:rsidRPr="008B7C33" w14:paraId="27242925" w14:textId="77777777" w:rsidTr="009102A8">
        <w:trPr>
          <w:trHeight w:val="300"/>
        </w:trPr>
        <w:tc>
          <w:tcPr>
            <w:tcW w:w="5665" w:type="dxa"/>
            <w:shd w:val="clear" w:color="auto" w:fill="CAEDFB" w:themeFill="accent4" w:themeFillTint="33"/>
          </w:tcPr>
          <w:p w14:paraId="5D3D319B" w14:textId="77777777" w:rsidR="00EF7959" w:rsidRPr="004E019A" w:rsidRDefault="00EF7959" w:rsidP="00F839A9">
            <w:pPr>
              <w:spacing w:after="0"/>
              <w:rPr>
                <w:color w:val="000000"/>
              </w:rPr>
            </w:pPr>
            <w:r w:rsidRPr="004E019A">
              <w:t>Catch and effort data (by species, gear, area, time)</w:t>
            </w:r>
          </w:p>
          <w:p w14:paraId="0FA50138" w14:textId="77777777" w:rsidR="00EF7959" w:rsidRPr="008B7C33" w:rsidRDefault="00EF7959" w:rsidP="00F839A9">
            <w:pPr>
              <w:spacing w:after="0"/>
            </w:pPr>
          </w:p>
        </w:tc>
        <w:tc>
          <w:tcPr>
            <w:tcW w:w="1857" w:type="dxa"/>
            <w:shd w:val="clear" w:color="auto" w:fill="CAEDFB" w:themeFill="accent4" w:themeFillTint="33"/>
          </w:tcPr>
          <w:p w14:paraId="482C8920" w14:textId="77777777" w:rsidR="00EF7959" w:rsidRPr="008B7C33" w:rsidRDefault="00EF7959" w:rsidP="00F839A9">
            <w:pPr>
              <w:spacing w:after="0"/>
            </w:pPr>
            <w:r w:rsidRPr="008B7C33">
              <w:fldChar w:fldCharType="begin">
                <w:ffData>
                  <w:name w:val="Check1"/>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Yes</w:t>
            </w:r>
          </w:p>
          <w:p w14:paraId="6F956AE9" w14:textId="77777777" w:rsidR="00EF7959" w:rsidRPr="008B7C33" w:rsidRDefault="00EF7959" w:rsidP="00F839A9">
            <w:pPr>
              <w:spacing w:after="0"/>
            </w:pPr>
            <w:r w:rsidRPr="008B7C33">
              <w:fldChar w:fldCharType="begin">
                <w:ffData>
                  <w:name w:val="Check3"/>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Partial</w:t>
            </w:r>
          </w:p>
          <w:p w14:paraId="52336820" w14:textId="77777777" w:rsidR="00EF7959" w:rsidRPr="008B7C33" w:rsidRDefault="00EF7959" w:rsidP="00F839A9">
            <w:pPr>
              <w:spacing w:after="0"/>
            </w:pPr>
            <w:r w:rsidRPr="008B7C33">
              <w:fldChar w:fldCharType="begin">
                <w:ffData>
                  <w:name w:val="Check2"/>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No</w:t>
            </w:r>
          </w:p>
        </w:tc>
        <w:tc>
          <w:tcPr>
            <w:tcW w:w="1494" w:type="dxa"/>
            <w:shd w:val="clear" w:color="auto" w:fill="CAEDFB" w:themeFill="accent4" w:themeFillTint="33"/>
          </w:tcPr>
          <w:p w14:paraId="192E7AA7" w14:textId="77777777" w:rsidR="00EF7959" w:rsidRDefault="00EF7959" w:rsidP="00F839A9">
            <w:pPr>
              <w:spacing w:after="0"/>
            </w:pPr>
            <w:r w:rsidRPr="510723CB">
              <w:t>WCPFC Data Archives</w:t>
            </w:r>
          </w:p>
        </w:tc>
      </w:tr>
      <w:tr w:rsidR="00EF7959" w:rsidRPr="008B7C33" w14:paraId="04DAA3DD" w14:textId="77777777" w:rsidTr="009102A8">
        <w:trPr>
          <w:trHeight w:val="300"/>
        </w:trPr>
        <w:tc>
          <w:tcPr>
            <w:tcW w:w="5665" w:type="dxa"/>
          </w:tcPr>
          <w:p w14:paraId="314B2711" w14:textId="77777777" w:rsidR="00EF7959" w:rsidRPr="004E019A" w:rsidRDefault="00EF7959" w:rsidP="00F839A9">
            <w:pPr>
              <w:spacing w:after="0"/>
              <w:rPr>
                <w:color w:val="000000"/>
              </w:rPr>
            </w:pPr>
            <w:r w:rsidRPr="004E019A">
              <w:t>Vessel monitoring system (VMS) data.</w:t>
            </w:r>
          </w:p>
          <w:p w14:paraId="2B267A9D" w14:textId="77777777" w:rsidR="00EF7959" w:rsidRPr="008B7C33" w:rsidRDefault="00EF7959" w:rsidP="00F839A9">
            <w:pPr>
              <w:spacing w:after="0"/>
            </w:pPr>
          </w:p>
        </w:tc>
        <w:tc>
          <w:tcPr>
            <w:tcW w:w="1857" w:type="dxa"/>
          </w:tcPr>
          <w:p w14:paraId="7E3A9ECA" w14:textId="77777777" w:rsidR="00EF7959" w:rsidRPr="008B7C33" w:rsidRDefault="00EF7959" w:rsidP="00F839A9">
            <w:pPr>
              <w:spacing w:after="0"/>
            </w:pPr>
            <w:r w:rsidRPr="008B7C33">
              <w:fldChar w:fldCharType="begin">
                <w:ffData>
                  <w:name w:val="Check1"/>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Yes</w:t>
            </w:r>
          </w:p>
          <w:p w14:paraId="29EAAFB5" w14:textId="77777777" w:rsidR="00EF7959" w:rsidRPr="008B7C33" w:rsidRDefault="00EF7959" w:rsidP="00F839A9">
            <w:pPr>
              <w:spacing w:after="0"/>
            </w:pPr>
            <w:r w:rsidRPr="008B7C33">
              <w:fldChar w:fldCharType="begin">
                <w:ffData>
                  <w:name w:val="Check3"/>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Partial</w:t>
            </w:r>
          </w:p>
          <w:p w14:paraId="2B638434" w14:textId="77777777" w:rsidR="00EF7959" w:rsidRPr="008B7C33" w:rsidRDefault="00EF7959" w:rsidP="00F839A9">
            <w:pPr>
              <w:spacing w:after="0"/>
            </w:pPr>
            <w:r w:rsidRPr="008B7C33">
              <w:fldChar w:fldCharType="begin">
                <w:ffData>
                  <w:name w:val="Check2"/>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No</w:t>
            </w:r>
          </w:p>
        </w:tc>
        <w:tc>
          <w:tcPr>
            <w:tcW w:w="1494" w:type="dxa"/>
          </w:tcPr>
          <w:p w14:paraId="23D38361" w14:textId="77777777" w:rsidR="00EF7959" w:rsidRDefault="00EF7959" w:rsidP="00F839A9">
            <w:pPr>
              <w:spacing w:after="0"/>
            </w:pPr>
            <w:r w:rsidRPr="510723CB">
              <w:t>WCPFC Data Archives</w:t>
            </w:r>
          </w:p>
          <w:p w14:paraId="0463D478" w14:textId="77777777" w:rsidR="00EF7959" w:rsidRDefault="00EF7959" w:rsidP="00F839A9">
            <w:pPr>
              <w:spacing w:after="0"/>
            </w:pPr>
          </w:p>
        </w:tc>
      </w:tr>
      <w:tr w:rsidR="00EF7959" w:rsidRPr="008B7C33" w14:paraId="0E8AC3AE" w14:textId="77777777" w:rsidTr="009102A8">
        <w:trPr>
          <w:trHeight w:val="300"/>
        </w:trPr>
        <w:tc>
          <w:tcPr>
            <w:tcW w:w="5665" w:type="dxa"/>
            <w:shd w:val="clear" w:color="auto" w:fill="CAEDFB" w:themeFill="accent4" w:themeFillTint="33"/>
          </w:tcPr>
          <w:p w14:paraId="52CD0577" w14:textId="77777777" w:rsidR="00EF7959" w:rsidRPr="004E019A" w:rsidRDefault="00EF7959" w:rsidP="00F839A9">
            <w:pPr>
              <w:spacing w:after="0"/>
              <w:rPr>
                <w:color w:val="000000"/>
              </w:rPr>
            </w:pPr>
            <w:r w:rsidRPr="004E019A">
              <w:t>Observer data (including bycatch and VME encounters).</w:t>
            </w:r>
          </w:p>
          <w:p w14:paraId="1E577834" w14:textId="77777777" w:rsidR="00EF7959" w:rsidRPr="008B7C33" w:rsidRDefault="00EF7959" w:rsidP="00F839A9">
            <w:pPr>
              <w:spacing w:after="0"/>
            </w:pPr>
          </w:p>
        </w:tc>
        <w:tc>
          <w:tcPr>
            <w:tcW w:w="1857" w:type="dxa"/>
            <w:shd w:val="clear" w:color="auto" w:fill="CAEDFB" w:themeFill="accent4" w:themeFillTint="33"/>
          </w:tcPr>
          <w:p w14:paraId="1CAB31CB" w14:textId="77777777" w:rsidR="00EF7959" w:rsidRPr="008B7C33" w:rsidRDefault="00EF7959" w:rsidP="00F839A9">
            <w:pPr>
              <w:spacing w:after="0"/>
            </w:pPr>
            <w:r w:rsidRPr="008B7C33">
              <w:fldChar w:fldCharType="begin">
                <w:ffData>
                  <w:name w:val="Check1"/>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Yes</w:t>
            </w:r>
          </w:p>
          <w:p w14:paraId="6EA1F67C" w14:textId="77777777" w:rsidR="00EF7959" w:rsidRPr="008B7C33" w:rsidRDefault="00EF7959" w:rsidP="00F839A9">
            <w:pPr>
              <w:spacing w:after="0"/>
            </w:pPr>
            <w:r w:rsidRPr="008B7C33">
              <w:fldChar w:fldCharType="begin">
                <w:ffData>
                  <w:name w:val="Check3"/>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Partial</w:t>
            </w:r>
          </w:p>
          <w:p w14:paraId="5679E6A9" w14:textId="77777777" w:rsidR="00EF7959" w:rsidRPr="008B7C33" w:rsidRDefault="00EF7959" w:rsidP="00F839A9">
            <w:pPr>
              <w:spacing w:after="0"/>
            </w:pPr>
            <w:r w:rsidRPr="008B7C33">
              <w:fldChar w:fldCharType="begin">
                <w:ffData>
                  <w:name w:val="Check2"/>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No</w:t>
            </w:r>
          </w:p>
        </w:tc>
        <w:tc>
          <w:tcPr>
            <w:tcW w:w="1494" w:type="dxa"/>
            <w:shd w:val="clear" w:color="auto" w:fill="CAEDFB" w:themeFill="accent4" w:themeFillTint="33"/>
          </w:tcPr>
          <w:p w14:paraId="1D92C5BA" w14:textId="77777777" w:rsidR="00EF7959" w:rsidRDefault="00EF7959" w:rsidP="00F839A9">
            <w:pPr>
              <w:spacing w:after="0"/>
            </w:pPr>
            <w:r w:rsidRPr="510723CB">
              <w:t>WCPFC Data Archives</w:t>
            </w:r>
          </w:p>
          <w:p w14:paraId="22B82C5D" w14:textId="77777777" w:rsidR="00EF7959" w:rsidRDefault="00EF7959" w:rsidP="00F839A9">
            <w:pPr>
              <w:spacing w:after="0"/>
            </w:pPr>
          </w:p>
        </w:tc>
      </w:tr>
      <w:tr w:rsidR="00EF7959" w:rsidRPr="008B7C33" w14:paraId="0DA6FA37" w14:textId="77777777" w:rsidTr="009102A8">
        <w:trPr>
          <w:trHeight w:val="300"/>
        </w:trPr>
        <w:tc>
          <w:tcPr>
            <w:tcW w:w="5665" w:type="dxa"/>
          </w:tcPr>
          <w:p w14:paraId="7C81A028" w14:textId="77777777" w:rsidR="00EF7959" w:rsidRPr="004E019A" w:rsidRDefault="00EF7959" w:rsidP="00F839A9">
            <w:pPr>
              <w:spacing w:after="0"/>
              <w:rPr>
                <w:color w:val="000000"/>
              </w:rPr>
            </w:pPr>
            <w:r w:rsidRPr="004E019A">
              <w:t>Fleet characteristics and fishing capacity.</w:t>
            </w:r>
          </w:p>
          <w:p w14:paraId="13EA1658" w14:textId="77777777" w:rsidR="00EF7959" w:rsidRPr="008B7C33" w:rsidRDefault="00EF7959" w:rsidP="00F839A9">
            <w:pPr>
              <w:spacing w:after="0"/>
            </w:pPr>
          </w:p>
        </w:tc>
        <w:tc>
          <w:tcPr>
            <w:tcW w:w="1857" w:type="dxa"/>
          </w:tcPr>
          <w:p w14:paraId="1667F288" w14:textId="77777777" w:rsidR="00EF7959" w:rsidRPr="008B7C33" w:rsidRDefault="00EF7959" w:rsidP="00F839A9">
            <w:pPr>
              <w:spacing w:after="0"/>
            </w:pPr>
            <w:r w:rsidRPr="008B7C33">
              <w:fldChar w:fldCharType="begin">
                <w:ffData>
                  <w:name w:val="Check1"/>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Yes</w:t>
            </w:r>
          </w:p>
          <w:p w14:paraId="2CD0069A" w14:textId="77777777" w:rsidR="00EF7959" w:rsidRPr="008B7C33" w:rsidRDefault="00EF7959" w:rsidP="00F839A9">
            <w:pPr>
              <w:spacing w:after="0"/>
            </w:pPr>
            <w:r w:rsidRPr="008B7C33">
              <w:fldChar w:fldCharType="begin">
                <w:ffData>
                  <w:name w:val="Check3"/>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Partial</w:t>
            </w:r>
          </w:p>
          <w:p w14:paraId="439A0874" w14:textId="77777777" w:rsidR="00EF7959" w:rsidRPr="008B7C33" w:rsidRDefault="00EF7959" w:rsidP="00F839A9">
            <w:pPr>
              <w:spacing w:after="0"/>
            </w:pPr>
            <w:r w:rsidRPr="008B7C33">
              <w:fldChar w:fldCharType="begin">
                <w:ffData>
                  <w:name w:val="Check2"/>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No</w:t>
            </w:r>
          </w:p>
        </w:tc>
        <w:tc>
          <w:tcPr>
            <w:tcW w:w="1494" w:type="dxa"/>
          </w:tcPr>
          <w:p w14:paraId="07432110" w14:textId="77777777" w:rsidR="00EF7959" w:rsidRDefault="00EF7959" w:rsidP="00F839A9">
            <w:pPr>
              <w:spacing w:after="0"/>
            </w:pPr>
            <w:r w:rsidRPr="510723CB">
              <w:t>WCPFC Data Archives</w:t>
            </w:r>
          </w:p>
          <w:p w14:paraId="625C0FFE" w14:textId="77777777" w:rsidR="00EF7959" w:rsidRDefault="00EF7959" w:rsidP="00F839A9">
            <w:pPr>
              <w:spacing w:after="0"/>
            </w:pPr>
          </w:p>
          <w:p w14:paraId="6E02EF11" w14:textId="77777777" w:rsidR="00F839A9" w:rsidRDefault="00F839A9" w:rsidP="00F839A9">
            <w:pPr>
              <w:spacing w:after="0"/>
            </w:pPr>
          </w:p>
          <w:p w14:paraId="663EB57B" w14:textId="77777777" w:rsidR="00F839A9" w:rsidRDefault="00F839A9" w:rsidP="00F839A9">
            <w:pPr>
              <w:spacing w:after="0"/>
            </w:pPr>
          </w:p>
          <w:p w14:paraId="3A1653D1" w14:textId="77777777" w:rsidR="009102A8" w:rsidRDefault="009102A8" w:rsidP="00F839A9">
            <w:pPr>
              <w:spacing w:after="0"/>
            </w:pPr>
          </w:p>
          <w:p w14:paraId="35580AE6" w14:textId="77777777" w:rsidR="009102A8" w:rsidRDefault="009102A8" w:rsidP="00F839A9">
            <w:pPr>
              <w:spacing w:after="0"/>
            </w:pPr>
          </w:p>
        </w:tc>
      </w:tr>
      <w:tr w:rsidR="00F839A9" w:rsidRPr="008B7C33" w14:paraId="56BC2B2A" w14:textId="77777777" w:rsidTr="009102A8">
        <w:trPr>
          <w:trHeight w:val="300"/>
        </w:trPr>
        <w:tc>
          <w:tcPr>
            <w:tcW w:w="9016" w:type="dxa"/>
            <w:gridSpan w:val="3"/>
            <w:shd w:val="clear" w:color="auto" w:fill="156082" w:themeFill="accent1"/>
          </w:tcPr>
          <w:p w14:paraId="6BA93DFE" w14:textId="1BE9DBA0" w:rsidR="00F839A9" w:rsidRPr="009102A8" w:rsidRDefault="00F839A9" w:rsidP="00F839A9">
            <w:pPr>
              <w:spacing w:after="0"/>
              <w:rPr>
                <w:b/>
                <w:bCs/>
                <w:color w:val="FFFFFF" w:themeColor="background1"/>
              </w:rPr>
            </w:pPr>
            <w:r w:rsidRPr="009102A8">
              <w:rPr>
                <w:b/>
                <w:bCs/>
                <w:color w:val="FFFFFF" w:themeColor="background1"/>
              </w:rPr>
              <w:lastRenderedPageBreak/>
              <w:t>Management Effectiveness Data</w:t>
            </w:r>
          </w:p>
        </w:tc>
      </w:tr>
      <w:tr w:rsidR="00EF7959" w:rsidRPr="008B7C33" w14:paraId="5F0466C4" w14:textId="77777777" w:rsidTr="009102A8">
        <w:trPr>
          <w:trHeight w:val="300"/>
        </w:trPr>
        <w:tc>
          <w:tcPr>
            <w:tcW w:w="5665" w:type="dxa"/>
            <w:shd w:val="clear" w:color="auto" w:fill="CAEDFB" w:themeFill="accent4" w:themeFillTint="33"/>
          </w:tcPr>
          <w:p w14:paraId="0BD0C7B2" w14:textId="77777777" w:rsidR="00EF7959" w:rsidRPr="004E019A" w:rsidRDefault="00EF7959" w:rsidP="00F839A9">
            <w:pPr>
              <w:spacing w:after="0"/>
              <w:rPr>
                <w:color w:val="000000"/>
              </w:rPr>
            </w:pPr>
            <w:r w:rsidRPr="004E019A">
              <w:t>Historical CMM performance and compliance rates under varying environmental conditions.</w:t>
            </w:r>
          </w:p>
          <w:p w14:paraId="6389BE8B" w14:textId="77777777" w:rsidR="00EF7959" w:rsidRPr="008B7C33" w:rsidRDefault="00EF7959" w:rsidP="00F839A9">
            <w:pPr>
              <w:spacing w:after="0"/>
            </w:pPr>
          </w:p>
        </w:tc>
        <w:tc>
          <w:tcPr>
            <w:tcW w:w="1857" w:type="dxa"/>
            <w:shd w:val="clear" w:color="auto" w:fill="CAEDFB" w:themeFill="accent4" w:themeFillTint="33"/>
          </w:tcPr>
          <w:p w14:paraId="365FD441" w14:textId="77777777" w:rsidR="00EF7959" w:rsidRPr="008B7C33" w:rsidRDefault="00EF7959" w:rsidP="00F839A9">
            <w:pPr>
              <w:spacing w:after="0"/>
            </w:pPr>
            <w:r w:rsidRPr="008B7C33">
              <w:fldChar w:fldCharType="begin">
                <w:ffData>
                  <w:name w:val="Check1"/>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Yes</w:t>
            </w:r>
          </w:p>
          <w:p w14:paraId="155EA1D3" w14:textId="77777777" w:rsidR="00EF7959" w:rsidRPr="008B7C33" w:rsidRDefault="00EF7959" w:rsidP="00F839A9">
            <w:pPr>
              <w:spacing w:after="0"/>
            </w:pPr>
            <w:r w:rsidRPr="008B7C33">
              <w:fldChar w:fldCharType="begin">
                <w:ffData>
                  <w:name w:val="Check3"/>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Partial</w:t>
            </w:r>
          </w:p>
          <w:p w14:paraId="6A72D7D1" w14:textId="77777777" w:rsidR="00EF7959" w:rsidRPr="008B7C33" w:rsidRDefault="00EF7959" w:rsidP="00F839A9">
            <w:pPr>
              <w:spacing w:after="0"/>
            </w:pPr>
            <w:r w:rsidRPr="008B7C33">
              <w:fldChar w:fldCharType="begin">
                <w:ffData>
                  <w:name w:val="Check2"/>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No</w:t>
            </w:r>
          </w:p>
        </w:tc>
        <w:tc>
          <w:tcPr>
            <w:tcW w:w="1494" w:type="dxa"/>
            <w:shd w:val="clear" w:color="auto" w:fill="CAEDFB" w:themeFill="accent4" w:themeFillTint="33"/>
          </w:tcPr>
          <w:p w14:paraId="52CE67A8" w14:textId="77777777" w:rsidR="00EF7959" w:rsidRDefault="00EF7959" w:rsidP="00F839A9">
            <w:pPr>
              <w:spacing w:after="0"/>
            </w:pPr>
            <w:r w:rsidRPr="510723CB">
              <w:t>WCPFC Data Archives</w:t>
            </w:r>
          </w:p>
          <w:p w14:paraId="536B861A" w14:textId="77777777" w:rsidR="00EF7959" w:rsidRDefault="00EF7959" w:rsidP="00F839A9">
            <w:pPr>
              <w:spacing w:after="0"/>
            </w:pPr>
          </w:p>
        </w:tc>
      </w:tr>
      <w:tr w:rsidR="00EF7959" w:rsidRPr="008B7C33" w14:paraId="79D7FEEC" w14:textId="77777777" w:rsidTr="009102A8">
        <w:trPr>
          <w:trHeight w:val="300"/>
        </w:trPr>
        <w:tc>
          <w:tcPr>
            <w:tcW w:w="5665" w:type="dxa"/>
          </w:tcPr>
          <w:p w14:paraId="46E74671" w14:textId="77777777" w:rsidR="00EF7959" w:rsidRPr="004E019A" w:rsidRDefault="00EF7959" w:rsidP="00F839A9">
            <w:pPr>
              <w:spacing w:after="0"/>
              <w:rPr>
                <w:color w:val="000000"/>
              </w:rPr>
            </w:pPr>
            <w:r w:rsidRPr="004E019A">
              <w:t>Responsiveness of management decisions to scientific advice and environmental shifts.</w:t>
            </w:r>
          </w:p>
          <w:p w14:paraId="318643B4" w14:textId="77777777" w:rsidR="00EF7959" w:rsidRPr="008B7C33" w:rsidRDefault="00EF7959" w:rsidP="00F839A9">
            <w:pPr>
              <w:spacing w:after="0"/>
            </w:pPr>
          </w:p>
        </w:tc>
        <w:tc>
          <w:tcPr>
            <w:tcW w:w="1857" w:type="dxa"/>
          </w:tcPr>
          <w:p w14:paraId="06E02464" w14:textId="77777777" w:rsidR="00EF7959" w:rsidRPr="008B7C33" w:rsidRDefault="00EF7959" w:rsidP="00F839A9">
            <w:pPr>
              <w:spacing w:after="0"/>
            </w:pPr>
            <w:r w:rsidRPr="008B7C33">
              <w:fldChar w:fldCharType="begin">
                <w:ffData>
                  <w:name w:val="Check1"/>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Yes</w:t>
            </w:r>
          </w:p>
          <w:p w14:paraId="5FE0B531" w14:textId="77777777" w:rsidR="00EF7959" w:rsidRPr="008B7C33" w:rsidRDefault="00EF7959" w:rsidP="00F839A9">
            <w:pPr>
              <w:spacing w:after="0"/>
            </w:pPr>
            <w:r w:rsidRPr="008B7C33">
              <w:fldChar w:fldCharType="begin">
                <w:ffData>
                  <w:name w:val="Check3"/>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Partial</w:t>
            </w:r>
          </w:p>
          <w:p w14:paraId="4A9400BA" w14:textId="77777777" w:rsidR="00EF7959" w:rsidRPr="008B7C33" w:rsidRDefault="00EF7959" w:rsidP="00F839A9">
            <w:pPr>
              <w:spacing w:after="0"/>
            </w:pPr>
            <w:r w:rsidRPr="008B7C33">
              <w:fldChar w:fldCharType="begin">
                <w:ffData>
                  <w:name w:val="Check2"/>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No</w:t>
            </w:r>
          </w:p>
        </w:tc>
        <w:tc>
          <w:tcPr>
            <w:tcW w:w="1494" w:type="dxa"/>
          </w:tcPr>
          <w:p w14:paraId="2AECB6F0" w14:textId="77777777" w:rsidR="00EF7959" w:rsidRDefault="00EF7959" w:rsidP="00F839A9">
            <w:pPr>
              <w:spacing w:after="0"/>
            </w:pPr>
            <w:r w:rsidRPr="510723CB">
              <w:t>WCPFC Data Archives</w:t>
            </w:r>
          </w:p>
          <w:p w14:paraId="5632E715" w14:textId="77777777" w:rsidR="00EF7959" w:rsidRDefault="00EF7959" w:rsidP="00F839A9">
            <w:pPr>
              <w:spacing w:after="0"/>
            </w:pPr>
          </w:p>
        </w:tc>
      </w:tr>
      <w:tr w:rsidR="00EF7959" w:rsidRPr="008B7C33" w14:paraId="48BFF388" w14:textId="77777777" w:rsidTr="009102A8">
        <w:trPr>
          <w:trHeight w:val="300"/>
        </w:trPr>
        <w:tc>
          <w:tcPr>
            <w:tcW w:w="5665" w:type="dxa"/>
            <w:shd w:val="clear" w:color="auto" w:fill="CAEDFB" w:themeFill="accent4" w:themeFillTint="33"/>
          </w:tcPr>
          <w:p w14:paraId="6E5B8BF5" w14:textId="77777777" w:rsidR="00EF7959" w:rsidRPr="008B7C33" w:rsidRDefault="00EF7959" w:rsidP="00F839A9">
            <w:pPr>
              <w:spacing w:after="0"/>
            </w:pPr>
            <w:r w:rsidRPr="004E019A">
              <w:t>Implementation rates of management measures</w:t>
            </w:r>
          </w:p>
        </w:tc>
        <w:tc>
          <w:tcPr>
            <w:tcW w:w="1857" w:type="dxa"/>
            <w:shd w:val="clear" w:color="auto" w:fill="CAEDFB" w:themeFill="accent4" w:themeFillTint="33"/>
          </w:tcPr>
          <w:p w14:paraId="49152951" w14:textId="77777777" w:rsidR="00EF7959" w:rsidRPr="008B7C33" w:rsidRDefault="00EF7959" w:rsidP="00F839A9">
            <w:pPr>
              <w:spacing w:after="0"/>
            </w:pPr>
            <w:r w:rsidRPr="008B7C33">
              <w:fldChar w:fldCharType="begin">
                <w:ffData>
                  <w:name w:val="Check1"/>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Yes</w:t>
            </w:r>
          </w:p>
          <w:p w14:paraId="4BDEF73F" w14:textId="77777777" w:rsidR="00EF7959" w:rsidRPr="008B7C33" w:rsidRDefault="00EF7959" w:rsidP="00F839A9">
            <w:pPr>
              <w:spacing w:after="0"/>
            </w:pPr>
            <w:r w:rsidRPr="008B7C33">
              <w:fldChar w:fldCharType="begin">
                <w:ffData>
                  <w:name w:val="Check3"/>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Partial</w:t>
            </w:r>
          </w:p>
          <w:p w14:paraId="43BFF82A" w14:textId="77777777" w:rsidR="00EF7959" w:rsidRPr="008B7C33" w:rsidRDefault="00EF7959" w:rsidP="00F839A9">
            <w:pPr>
              <w:spacing w:after="0"/>
            </w:pPr>
            <w:r w:rsidRPr="008B7C33">
              <w:fldChar w:fldCharType="begin">
                <w:ffData>
                  <w:name w:val="Check2"/>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No</w:t>
            </w:r>
          </w:p>
        </w:tc>
        <w:tc>
          <w:tcPr>
            <w:tcW w:w="1494" w:type="dxa"/>
            <w:shd w:val="clear" w:color="auto" w:fill="CAEDFB" w:themeFill="accent4" w:themeFillTint="33"/>
          </w:tcPr>
          <w:p w14:paraId="36A039A7" w14:textId="77777777" w:rsidR="00EF7959" w:rsidRDefault="00EF7959" w:rsidP="00F839A9">
            <w:pPr>
              <w:spacing w:after="0"/>
            </w:pPr>
            <w:r w:rsidRPr="510723CB">
              <w:t>WCPFC Data Archives</w:t>
            </w:r>
          </w:p>
          <w:p w14:paraId="3BD07FB4" w14:textId="77777777" w:rsidR="00EF7959" w:rsidRDefault="00EF7959" w:rsidP="00F839A9">
            <w:pPr>
              <w:spacing w:after="0"/>
            </w:pPr>
          </w:p>
        </w:tc>
      </w:tr>
      <w:tr w:rsidR="00EF7959" w:rsidRPr="008B7C33" w14:paraId="7F3DADE7" w14:textId="77777777" w:rsidTr="009102A8">
        <w:trPr>
          <w:trHeight w:val="300"/>
        </w:trPr>
        <w:tc>
          <w:tcPr>
            <w:tcW w:w="5665" w:type="dxa"/>
          </w:tcPr>
          <w:p w14:paraId="06EE8BC4" w14:textId="77777777" w:rsidR="00EF7959" w:rsidRPr="008B7C33" w:rsidRDefault="00EF7959" w:rsidP="00F839A9">
            <w:pPr>
              <w:spacing w:after="0"/>
            </w:pPr>
            <w:r w:rsidRPr="008B7C33">
              <w:t>Fleet information (number/age of vessels, fleet movements)</w:t>
            </w:r>
          </w:p>
        </w:tc>
        <w:tc>
          <w:tcPr>
            <w:tcW w:w="1857" w:type="dxa"/>
          </w:tcPr>
          <w:p w14:paraId="08748C23" w14:textId="77777777" w:rsidR="00EF7959" w:rsidRPr="008B7C33" w:rsidRDefault="00EF7959" w:rsidP="00F839A9">
            <w:pPr>
              <w:spacing w:after="0"/>
            </w:pPr>
            <w:r w:rsidRPr="008B7C33">
              <w:fldChar w:fldCharType="begin">
                <w:ffData>
                  <w:name w:val="Check1"/>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Yes</w:t>
            </w:r>
          </w:p>
          <w:p w14:paraId="7A30DB73" w14:textId="77777777" w:rsidR="00EF7959" w:rsidRPr="008B7C33" w:rsidRDefault="00EF7959" w:rsidP="00F839A9">
            <w:pPr>
              <w:spacing w:after="0"/>
            </w:pPr>
            <w:r w:rsidRPr="008B7C33">
              <w:fldChar w:fldCharType="begin">
                <w:ffData>
                  <w:name w:val="Check3"/>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Partial</w:t>
            </w:r>
          </w:p>
          <w:p w14:paraId="3F5FC895" w14:textId="77777777" w:rsidR="00EF7959" w:rsidRPr="008B7C33" w:rsidRDefault="00EF7959" w:rsidP="00F839A9">
            <w:pPr>
              <w:spacing w:after="0"/>
            </w:pPr>
            <w:r w:rsidRPr="008B7C33">
              <w:fldChar w:fldCharType="begin">
                <w:ffData>
                  <w:name w:val="Check2"/>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No</w:t>
            </w:r>
          </w:p>
        </w:tc>
        <w:tc>
          <w:tcPr>
            <w:tcW w:w="1494" w:type="dxa"/>
          </w:tcPr>
          <w:p w14:paraId="589ED511" w14:textId="77777777" w:rsidR="00EF7959" w:rsidRDefault="00EF7959" w:rsidP="00F839A9">
            <w:pPr>
              <w:spacing w:after="0"/>
            </w:pPr>
            <w:r w:rsidRPr="510723CB">
              <w:t>WCPFC Data Archives</w:t>
            </w:r>
          </w:p>
          <w:p w14:paraId="6060DE51" w14:textId="77777777" w:rsidR="00EF7959" w:rsidRDefault="00EF7959" w:rsidP="00F839A9">
            <w:pPr>
              <w:spacing w:after="0"/>
            </w:pPr>
          </w:p>
        </w:tc>
      </w:tr>
      <w:tr w:rsidR="00EF7959" w:rsidRPr="008B7C33" w14:paraId="66114B7B" w14:textId="77777777" w:rsidTr="009102A8">
        <w:trPr>
          <w:trHeight w:val="300"/>
        </w:trPr>
        <w:tc>
          <w:tcPr>
            <w:tcW w:w="9016" w:type="dxa"/>
            <w:gridSpan w:val="3"/>
            <w:shd w:val="clear" w:color="auto" w:fill="156082" w:themeFill="accent1"/>
          </w:tcPr>
          <w:p w14:paraId="0F4F08CD" w14:textId="664B6F84" w:rsidR="00EF7959" w:rsidRPr="009102A8" w:rsidRDefault="00EF7959" w:rsidP="00F839A9">
            <w:pPr>
              <w:spacing w:after="0"/>
              <w:rPr>
                <w:b/>
                <w:bCs/>
              </w:rPr>
            </w:pPr>
            <w:r w:rsidRPr="009102A8">
              <w:rPr>
                <w:b/>
                <w:bCs/>
                <w:color w:val="FFFFFF" w:themeColor="background1"/>
              </w:rPr>
              <w:t>Socio-economic Data</w:t>
            </w:r>
          </w:p>
        </w:tc>
      </w:tr>
      <w:tr w:rsidR="00EF7959" w:rsidRPr="008B7C33" w14:paraId="466B731F" w14:textId="77777777" w:rsidTr="009102A8">
        <w:trPr>
          <w:trHeight w:val="300"/>
        </w:trPr>
        <w:tc>
          <w:tcPr>
            <w:tcW w:w="5665" w:type="dxa"/>
            <w:shd w:val="clear" w:color="auto" w:fill="CAEDFB" w:themeFill="accent4" w:themeFillTint="33"/>
          </w:tcPr>
          <w:p w14:paraId="40899190" w14:textId="77777777" w:rsidR="00EF7959" w:rsidRPr="004E019A" w:rsidRDefault="00EF7959" w:rsidP="00F839A9">
            <w:pPr>
              <w:spacing w:after="0"/>
              <w:rPr>
                <w:color w:val="000000"/>
              </w:rPr>
            </w:pPr>
            <w:r w:rsidRPr="004E019A">
              <w:t>Fisheries-dependent community data (e.g., employment, income, cultural significance of fisheries).</w:t>
            </w:r>
          </w:p>
          <w:p w14:paraId="78A22005" w14:textId="77777777" w:rsidR="00EF7959" w:rsidRPr="008B7C33" w:rsidRDefault="00EF7959" w:rsidP="00F839A9">
            <w:pPr>
              <w:spacing w:after="0"/>
            </w:pPr>
          </w:p>
        </w:tc>
        <w:tc>
          <w:tcPr>
            <w:tcW w:w="1857" w:type="dxa"/>
            <w:shd w:val="clear" w:color="auto" w:fill="CAEDFB" w:themeFill="accent4" w:themeFillTint="33"/>
          </w:tcPr>
          <w:p w14:paraId="7EB3506E" w14:textId="77777777" w:rsidR="00EF7959" w:rsidRPr="008B7C33" w:rsidRDefault="00EF7959" w:rsidP="00F839A9">
            <w:pPr>
              <w:spacing w:after="0"/>
            </w:pPr>
            <w:r w:rsidRPr="008B7C33">
              <w:fldChar w:fldCharType="begin">
                <w:ffData>
                  <w:name w:val="Check1"/>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Yes</w:t>
            </w:r>
          </w:p>
          <w:p w14:paraId="40218C77" w14:textId="77777777" w:rsidR="00EF7959" w:rsidRPr="008B7C33" w:rsidRDefault="00EF7959" w:rsidP="00F839A9">
            <w:pPr>
              <w:spacing w:after="0"/>
            </w:pPr>
            <w:r w:rsidRPr="008B7C33">
              <w:fldChar w:fldCharType="begin">
                <w:ffData>
                  <w:name w:val="Check3"/>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Partial</w:t>
            </w:r>
          </w:p>
          <w:p w14:paraId="6216787C" w14:textId="77777777" w:rsidR="00EF7959" w:rsidRPr="008B7C33" w:rsidRDefault="00EF7959" w:rsidP="00F839A9">
            <w:pPr>
              <w:spacing w:after="0"/>
            </w:pPr>
            <w:r w:rsidRPr="008B7C33">
              <w:fldChar w:fldCharType="begin">
                <w:ffData>
                  <w:name w:val="Check2"/>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No</w:t>
            </w:r>
          </w:p>
        </w:tc>
        <w:tc>
          <w:tcPr>
            <w:tcW w:w="1494" w:type="dxa"/>
            <w:shd w:val="clear" w:color="auto" w:fill="CAEDFB" w:themeFill="accent4" w:themeFillTint="33"/>
          </w:tcPr>
          <w:p w14:paraId="13192349" w14:textId="77777777" w:rsidR="00EF7959" w:rsidRDefault="00EF7959" w:rsidP="00F839A9">
            <w:pPr>
              <w:spacing w:after="0"/>
            </w:pPr>
          </w:p>
        </w:tc>
      </w:tr>
      <w:tr w:rsidR="00EF7959" w:rsidRPr="008B7C33" w14:paraId="08A936B7" w14:textId="77777777" w:rsidTr="009102A8">
        <w:trPr>
          <w:trHeight w:val="300"/>
        </w:trPr>
        <w:tc>
          <w:tcPr>
            <w:tcW w:w="5665" w:type="dxa"/>
          </w:tcPr>
          <w:p w14:paraId="232C50AB" w14:textId="77777777" w:rsidR="00EF7959" w:rsidRPr="004E019A" w:rsidRDefault="00EF7959" w:rsidP="00F839A9">
            <w:pPr>
              <w:spacing w:after="0"/>
              <w:rPr>
                <w:color w:val="000000"/>
              </w:rPr>
            </w:pPr>
            <w:r w:rsidRPr="004E019A">
              <w:t>Market data (e.g., prices, trade flows).</w:t>
            </w:r>
          </w:p>
          <w:p w14:paraId="761F72E1" w14:textId="77777777" w:rsidR="00EF7959" w:rsidRPr="008B7C33" w:rsidRDefault="00EF7959" w:rsidP="00F839A9">
            <w:pPr>
              <w:spacing w:after="0"/>
            </w:pPr>
          </w:p>
        </w:tc>
        <w:tc>
          <w:tcPr>
            <w:tcW w:w="1857" w:type="dxa"/>
          </w:tcPr>
          <w:p w14:paraId="2F871BDF" w14:textId="77777777" w:rsidR="00EF7959" w:rsidRPr="008B7C33" w:rsidRDefault="00EF7959" w:rsidP="00F839A9">
            <w:pPr>
              <w:spacing w:after="0"/>
            </w:pPr>
            <w:r w:rsidRPr="008B7C33">
              <w:fldChar w:fldCharType="begin">
                <w:ffData>
                  <w:name w:val="Check1"/>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Yes</w:t>
            </w:r>
          </w:p>
          <w:p w14:paraId="6D4516D8" w14:textId="77777777" w:rsidR="00EF7959" w:rsidRPr="008B7C33" w:rsidRDefault="00EF7959" w:rsidP="00F839A9">
            <w:pPr>
              <w:spacing w:after="0"/>
            </w:pPr>
            <w:r w:rsidRPr="008B7C33">
              <w:fldChar w:fldCharType="begin">
                <w:ffData>
                  <w:name w:val="Check3"/>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Partial</w:t>
            </w:r>
          </w:p>
          <w:p w14:paraId="0E8A5EB3" w14:textId="77777777" w:rsidR="00EF7959" w:rsidRPr="008B7C33" w:rsidRDefault="00EF7959" w:rsidP="00F839A9">
            <w:pPr>
              <w:spacing w:after="0"/>
            </w:pPr>
            <w:r w:rsidRPr="008B7C33">
              <w:fldChar w:fldCharType="begin">
                <w:ffData>
                  <w:name w:val="Check2"/>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No</w:t>
            </w:r>
          </w:p>
        </w:tc>
        <w:tc>
          <w:tcPr>
            <w:tcW w:w="1494" w:type="dxa"/>
          </w:tcPr>
          <w:p w14:paraId="6D5FA0D0" w14:textId="77777777" w:rsidR="00EF7959" w:rsidRDefault="00EF7959" w:rsidP="00F839A9">
            <w:pPr>
              <w:spacing w:after="0"/>
            </w:pPr>
          </w:p>
        </w:tc>
      </w:tr>
      <w:tr w:rsidR="00EF7959" w:rsidRPr="008B7C33" w14:paraId="2975E19B" w14:textId="77777777" w:rsidTr="009102A8">
        <w:trPr>
          <w:trHeight w:val="300"/>
        </w:trPr>
        <w:tc>
          <w:tcPr>
            <w:tcW w:w="5665" w:type="dxa"/>
            <w:shd w:val="clear" w:color="auto" w:fill="CAEDFB" w:themeFill="accent4" w:themeFillTint="33"/>
          </w:tcPr>
          <w:p w14:paraId="5EA4B45D" w14:textId="77777777" w:rsidR="00EF7959" w:rsidRPr="004E019A" w:rsidRDefault="00EF7959" w:rsidP="00F839A9">
            <w:pPr>
              <w:spacing w:after="0"/>
              <w:rPr>
                <w:color w:val="000000"/>
              </w:rPr>
            </w:pPr>
            <w:r w:rsidRPr="004E019A">
              <w:t>Governance and institutional capacity data</w:t>
            </w:r>
          </w:p>
          <w:p w14:paraId="6FA8423A" w14:textId="77777777" w:rsidR="00EF7959" w:rsidRPr="008B7C33" w:rsidRDefault="00EF7959" w:rsidP="00F839A9">
            <w:pPr>
              <w:spacing w:after="0"/>
            </w:pPr>
          </w:p>
        </w:tc>
        <w:tc>
          <w:tcPr>
            <w:tcW w:w="1857" w:type="dxa"/>
            <w:shd w:val="clear" w:color="auto" w:fill="CAEDFB" w:themeFill="accent4" w:themeFillTint="33"/>
          </w:tcPr>
          <w:p w14:paraId="2501A13C" w14:textId="77777777" w:rsidR="00EF7959" w:rsidRPr="008B7C33" w:rsidRDefault="00EF7959" w:rsidP="00F839A9">
            <w:pPr>
              <w:spacing w:after="0"/>
            </w:pPr>
            <w:r w:rsidRPr="008B7C33">
              <w:fldChar w:fldCharType="begin">
                <w:ffData>
                  <w:name w:val="Check1"/>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Yes</w:t>
            </w:r>
          </w:p>
          <w:p w14:paraId="4A933F81" w14:textId="77777777" w:rsidR="00EF7959" w:rsidRPr="008B7C33" w:rsidRDefault="00EF7959" w:rsidP="00F839A9">
            <w:pPr>
              <w:spacing w:after="0"/>
            </w:pPr>
            <w:r w:rsidRPr="008B7C33">
              <w:fldChar w:fldCharType="begin">
                <w:ffData>
                  <w:name w:val="Check3"/>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Partial</w:t>
            </w:r>
          </w:p>
          <w:p w14:paraId="0DF8275C" w14:textId="77777777" w:rsidR="00EF7959" w:rsidRPr="008B7C33" w:rsidRDefault="00EF7959" w:rsidP="00F839A9">
            <w:pPr>
              <w:spacing w:after="0"/>
            </w:pPr>
            <w:r w:rsidRPr="008B7C33">
              <w:fldChar w:fldCharType="begin">
                <w:ffData>
                  <w:name w:val="Check2"/>
                  <w:enabled/>
                  <w:calcOnExit w:val="0"/>
                  <w:checkBox>
                    <w:sizeAuto/>
                    <w:default w:val="0"/>
                  </w:checkBox>
                </w:ffData>
              </w:fldChar>
            </w:r>
            <w:r w:rsidRPr="008B7C33">
              <w:instrText xml:space="preserve"> FORMCHECKBOX </w:instrText>
            </w:r>
            <w:r w:rsidRPr="008B7C33">
              <w:fldChar w:fldCharType="separate"/>
            </w:r>
            <w:r w:rsidRPr="008B7C33">
              <w:fldChar w:fldCharType="end"/>
            </w:r>
            <w:r w:rsidRPr="008B7C33">
              <w:t xml:space="preserve"> No</w:t>
            </w:r>
          </w:p>
        </w:tc>
        <w:tc>
          <w:tcPr>
            <w:tcW w:w="1494" w:type="dxa"/>
            <w:shd w:val="clear" w:color="auto" w:fill="CAEDFB" w:themeFill="accent4" w:themeFillTint="33"/>
          </w:tcPr>
          <w:p w14:paraId="040AB2B1" w14:textId="77777777" w:rsidR="00EF7959" w:rsidRDefault="00EF7959" w:rsidP="00F839A9">
            <w:pPr>
              <w:spacing w:after="0"/>
            </w:pPr>
          </w:p>
        </w:tc>
      </w:tr>
    </w:tbl>
    <w:p w14:paraId="2A5CBEB8" w14:textId="77777777" w:rsidR="00EF7959" w:rsidRPr="008B7C33" w:rsidRDefault="00EF7959" w:rsidP="00EF7959"/>
    <w:p w14:paraId="4556C1CA" w14:textId="77777777" w:rsidR="00EF7959" w:rsidRDefault="00EF7959">
      <w:pPr>
        <w:spacing w:after="160" w:line="278" w:lineRule="auto"/>
        <w:rPr>
          <w:rFonts w:cstheme="majorBidi"/>
          <w:color w:val="0F4761" w:themeColor="accent1" w:themeShade="BF"/>
          <w:sz w:val="32"/>
          <w:szCs w:val="40"/>
        </w:rPr>
      </w:pPr>
      <w:r>
        <w:br w:type="page"/>
      </w:r>
    </w:p>
    <w:p w14:paraId="73AF0D14" w14:textId="3F228152" w:rsidR="00F93236" w:rsidRPr="008B7C33" w:rsidRDefault="00F93236" w:rsidP="0030098D">
      <w:pPr>
        <w:pStyle w:val="Heading2"/>
        <w:numPr>
          <w:ilvl w:val="0"/>
          <w:numId w:val="0"/>
        </w:numPr>
        <w:ind w:left="576" w:hanging="576"/>
        <w:rPr>
          <w:rFonts w:eastAsia="Times New Roman"/>
        </w:rPr>
      </w:pPr>
      <w:bookmarkStart w:id="179" w:name="_Annex_C:_"/>
      <w:bookmarkStart w:id="180" w:name="_Toc204080135"/>
      <w:bookmarkStart w:id="181" w:name="_Toc204084802"/>
      <w:bookmarkEnd w:id="179"/>
      <w:r w:rsidRPr="008B7C33">
        <w:rPr>
          <w:rFonts w:eastAsia="Times New Roman"/>
        </w:rPr>
        <w:lastRenderedPageBreak/>
        <w:t xml:space="preserve">Annex </w:t>
      </w:r>
      <w:r w:rsidR="00EF7959">
        <w:rPr>
          <w:rFonts w:eastAsia="Times New Roman"/>
        </w:rPr>
        <w:t>C</w:t>
      </w:r>
      <w:r w:rsidRPr="008B7C33">
        <w:rPr>
          <w:rFonts w:eastAsia="Times New Roman"/>
        </w:rPr>
        <w:t xml:space="preserve">: </w:t>
      </w:r>
      <w:r w:rsidR="001143A4" w:rsidRPr="008B7C33">
        <w:t> CCVA Report</w:t>
      </w:r>
      <w:r w:rsidR="001C6C55">
        <w:t xml:space="preserve"> Format</w:t>
      </w:r>
      <w:bookmarkEnd w:id="180"/>
      <w:bookmarkEnd w:id="181"/>
    </w:p>
    <w:p w14:paraId="1D959DF2" w14:textId="77777777" w:rsidR="00F93236" w:rsidRPr="009102A8" w:rsidRDefault="00F93236" w:rsidP="00D75C8B">
      <w:pPr>
        <w:spacing w:before="240" w:after="120"/>
        <w:rPr>
          <w:b/>
          <w:bCs/>
        </w:rPr>
      </w:pPr>
      <w:r w:rsidRPr="009102A8">
        <w:rPr>
          <w:b/>
          <w:bCs/>
        </w:rPr>
        <w:t>Executive Summary</w:t>
      </w:r>
    </w:p>
    <w:p w14:paraId="0FD91320" w14:textId="77777777" w:rsidR="00F93236" w:rsidRPr="00F93236" w:rsidRDefault="00F93236" w:rsidP="00D75C8B">
      <w:pPr>
        <w:pStyle w:val="ListParagraph"/>
        <w:numPr>
          <w:ilvl w:val="0"/>
          <w:numId w:val="3"/>
        </w:numPr>
        <w:spacing w:after="120"/>
        <w:contextualSpacing w:val="0"/>
      </w:pPr>
      <w:r w:rsidRPr="00F93236">
        <w:t>Key findings and management implications</w:t>
      </w:r>
    </w:p>
    <w:p w14:paraId="15BF6DAC" w14:textId="5B728C3C" w:rsidR="00F93236" w:rsidRPr="00F93236" w:rsidRDefault="00F93236" w:rsidP="00D75C8B">
      <w:pPr>
        <w:pStyle w:val="ListParagraph"/>
        <w:numPr>
          <w:ilvl w:val="0"/>
          <w:numId w:val="3"/>
        </w:numPr>
        <w:spacing w:after="120"/>
        <w:contextualSpacing w:val="0"/>
      </w:pPr>
      <w:r w:rsidRPr="00F93236">
        <w:t xml:space="preserve">Vulnerability </w:t>
      </w:r>
      <w:r w:rsidR="00A75642" w:rsidRPr="008B7C33">
        <w:t>[</w:t>
      </w:r>
      <w:r w:rsidRPr="00F93236">
        <w:t>rankings</w:t>
      </w:r>
      <w:r w:rsidR="00A75642" w:rsidRPr="008B7C33">
        <w:t>]</w:t>
      </w:r>
      <w:r w:rsidRPr="00F93236">
        <w:t xml:space="preserve"> </w:t>
      </w:r>
    </w:p>
    <w:p w14:paraId="6BDF180E" w14:textId="77777777" w:rsidR="00F93236" w:rsidRPr="008B7C33" w:rsidRDefault="00F93236" w:rsidP="00D75C8B">
      <w:pPr>
        <w:pStyle w:val="ListParagraph"/>
        <w:numPr>
          <w:ilvl w:val="0"/>
          <w:numId w:val="3"/>
        </w:numPr>
        <w:spacing w:after="120"/>
        <w:contextualSpacing w:val="0"/>
      </w:pPr>
      <w:r w:rsidRPr="00F93236">
        <w:t>Uncertainties and limitations</w:t>
      </w:r>
    </w:p>
    <w:p w14:paraId="055542D8" w14:textId="4EEACA8D" w:rsidR="00D75C8B" w:rsidRPr="00F93236" w:rsidRDefault="00A75642" w:rsidP="00D75C8B">
      <w:pPr>
        <w:pStyle w:val="ListParagraph"/>
        <w:numPr>
          <w:ilvl w:val="0"/>
          <w:numId w:val="3"/>
        </w:numPr>
        <w:spacing w:after="120"/>
        <w:contextualSpacing w:val="0"/>
      </w:pPr>
      <w:r w:rsidRPr="008B7C33">
        <w:t>P</w:t>
      </w:r>
      <w:r w:rsidRPr="00F93236">
        <w:t>riority actions</w:t>
      </w:r>
    </w:p>
    <w:p w14:paraId="68AAB03E" w14:textId="77777777" w:rsidR="00F93236" w:rsidRPr="009102A8" w:rsidRDefault="00F93236" w:rsidP="00D75C8B">
      <w:pPr>
        <w:spacing w:after="120"/>
        <w:rPr>
          <w:b/>
          <w:bCs/>
        </w:rPr>
      </w:pPr>
      <w:r w:rsidRPr="009102A8">
        <w:rPr>
          <w:b/>
          <w:bCs/>
        </w:rPr>
        <w:t>Introduction</w:t>
      </w:r>
    </w:p>
    <w:p w14:paraId="77382E96" w14:textId="77777777" w:rsidR="00F93236" w:rsidRPr="00F93236" w:rsidRDefault="00F93236" w:rsidP="00D75C8B">
      <w:pPr>
        <w:pStyle w:val="ListParagraph"/>
        <w:numPr>
          <w:ilvl w:val="0"/>
          <w:numId w:val="4"/>
        </w:numPr>
        <w:spacing w:after="120"/>
        <w:contextualSpacing w:val="0"/>
      </w:pPr>
      <w:r w:rsidRPr="00F93236">
        <w:t>Assessment objectives and scope</w:t>
      </w:r>
    </w:p>
    <w:p w14:paraId="41601831" w14:textId="3C0BF353" w:rsidR="00F93236" w:rsidRPr="00F93236" w:rsidRDefault="00A75642" w:rsidP="00D75C8B">
      <w:pPr>
        <w:pStyle w:val="ListParagraph"/>
        <w:numPr>
          <w:ilvl w:val="0"/>
          <w:numId w:val="4"/>
        </w:numPr>
        <w:spacing w:after="120"/>
        <w:contextualSpacing w:val="0"/>
      </w:pPr>
      <w:r w:rsidRPr="008B7C33">
        <w:t>CMMs (incl sp</w:t>
      </w:r>
      <w:r w:rsidR="00F93236" w:rsidRPr="00F93236">
        <w:t>ecies and regions covered</w:t>
      </w:r>
      <w:r w:rsidRPr="008B7C33">
        <w:t>)</w:t>
      </w:r>
    </w:p>
    <w:p w14:paraId="1E8CF8A1" w14:textId="77777777" w:rsidR="00F93236" w:rsidRPr="00F93236" w:rsidRDefault="00F93236" w:rsidP="00D75C8B">
      <w:pPr>
        <w:pStyle w:val="ListParagraph"/>
        <w:numPr>
          <w:ilvl w:val="0"/>
          <w:numId w:val="4"/>
        </w:numPr>
        <w:spacing w:after="120"/>
        <w:contextualSpacing w:val="0"/>
      </w:pPr>
      <w:r w:rsidRPr="00F93236">
        <w:t>Climate scenarios considered</w:t>
      </w:r>
    </w:p>
    <w:p w14:paraId="212AF063" w14:textId="0DB6D436" w:rsidR="00F93236" w:rsidRPr="008007F0" w:rsidRDefault="00F93236" w:rsidP="00D75C8B">
      <w:pPr>
        <w:spacing w:after="120"/>
        <w:rPr>
          <w:b/>
          <w:bCs/>
        </w:rPr>
      </w:pPr>
      <w:r w:rsidRPr="008007F0">
        <w:rPr>
          <w:b/>
          <w:bCs/>
        </w:rPr>
        <w:t>Methods</w:t>
      </w:r>
    </w:p>
    <w:p w14:paraId="0754CCC7" w14:textId="77777777" w:rsidR="00F93236" w:rsidRPr="00F93236" w:rsidRDefault="00F93236" w:rsidP="00D75C8B">
      <w:pPr>
        <w:pStyle w:val="ListParagraph"/>
        <w:numPr>
          <w:ilvl w:val="0"/>
          <w:numId w:val="5"/>
        </w:numPr>
        <w:spacing w:after="120"/>
        <w:contextualSpacing w:val="0"/>
      </w:pPr>
      <w:r w:rsidRPr="00F93236">
        <w:t>Data sources and quality assessment</w:t>
      </w:r>
    </w:p>
    <w:p w14:paraId="5B40945B" w14:textId="77777777" w:rsidR="00F93236" w:rsidRPr="00F93236" w:rsidRDefault="00F93236" w:rsidP="00D75C8B">
      <w:pPr>
        <w:pStyle w:val="ListParagraph"/>
        <w:numPr>
          <w:ilvl w:val="0"/>
          <w:numId w:val="5"/>
        </w:numPr>
        <w:spacing w:after="120"/>
        <w:contextualSpacing w:val="0"/>
      </w:pPr>
      <w:r w:rsidRPr="00F93236">
        <w:t>Indicator selection and metrics</w:t>
      </w:r>
    </w:p>
    <w:p w14:paraId="57884B63" w14:textId="77777777" w:rsidR="00F93236" w:rsidRPr="00F93236" w:rsidRDefault="00F93236" w:rsidP="00D75C8B">
      <w:pPr>
        <w:pStyle w:val="ListParagraph"/>
        <w:numPr>
          <w:ilvl w:val="0"/>
          <w:numId w:val="5"/>
        </w:numPr>
        <w:spacing w:after="120"/>
        <w:contextualSpacing w:val="0"/>
      </w:pPr>
      <w:r w:rsidRPr="00F93236">
        <w:t>Analysis approaches and tools</w:t>
      </w:r>
    </w:p>
    <w:p w14:paraId="22C0F71F" w14:textId="77777777" w:rsidR="00F93236" w:rsidRPr="00F93236" w:rsidRDefault="00F93236" w:rsidP="00D75C8B">
      <w:pPr>
        <w:pStyle w:val="ListParagraph"/>
        <w:numPr>
          <w:ilvl w:val="0"/>
          <w:numId w:val="5"/>
        </w:numPr>
        <w:spacing w:after="120"/>
        <w:contextualSpacing w:val="0"/>
      </w:pPr>
      <w:r w:rsidRPr="00F93236">
        <w:t>Validation procedures</w:t>
      </w:r>
    </w:p>
    <w:p w14:paraId="5FD53827" w14:textId="77777777" w:rsidR="00F93236" w:rsidRPr="008007F0" w:rsidRDefault="00F93236" w:rsidP="00D75C8B">
      <w:pPr>
        <w:spacing w:after="120"/>
        <w:rPr>
          <w:b/>
          <w:bCs/>
        </w:rPr>
      </w:pPr>
      <w:r w:rsidRPr="008007F0">
        <w:rPr>
          <w:b/>
          <w:bCs/>
        </w:rPr>
        <w:t>Results</w:t>
      </w:r>
    </w:p>
    <w:p w14:paraId="11D80C7C" w14:textId="5EE210D8" w:rsidR="00F93236" w:rsidRPr="00F93236" w:rsidRDefault="00D75C8B" w:rsidP="00D75C8B">
      <w:pPr>
        <w:pStyle w:val="ListParagraph"/>
        <w:numPr>
          <w:ilvl w:val="0"/>
          <w:numId w:val="6"/>
        </w:numPr>
        <w:spacing w:after="120"/>
        <w:contextualSpacing w:val="0"/>
      </w:pPr>
      <w:r>
        <w:t>Climate risk</w:t>
      </w:r>
      <w:r w:rsidR="00F93236" w:rsidRPr="00F93236">
        <w:t xml:space="preserve"> </w:t>
      </w:r>
      <w:r w:rsidR="00257196">
        <w:t xml:space="preserve">[Hazard, Exposure and Vulnerability </w:t>
      </w:r>
      <w:r w:rsidR="00BB7EDE" w:rsidRPr="008B7C33">
        <w:t>outcome</w:t>
      </w:r>
      <w:r w:rsidR="00257196">
        <w:t>s</w:t>
      </w:r>
      <w:r w:rsidR="00BB7EDE" w:rsidRPr="008B7C33">
        <w:t>]</w:t>
      </w:r>
    </w:p>
    <w:p w14:paraId="28639C22" w14:textId="77777777" w:rsidR="00F93236" w:rsidRPr="00F93236" w:rsidRDefault="00F93236" w:rsidP="00D75C8B">
      <w:pPr>
        <w:pStyle w:val="ListParagraph"/>
        <w:numPr>
          <w:ilvl w:val="0"/>
          <w:numId w:val="6"/>
        </w:numPr>
        <w:spacing w:after="120"/>
        <w:contextualSpacing w:val="0"/>
      </w:pPr>
      <w:r w:rsidRPr="00F93236">
        <w:t>Spatial and temporal patterns</w:t>
      </w:r>
    </w:p>
    <w:p w14:paraId="106988D7" w14:textId="77777777" w:rsidR="00F93236" w:rsidRPr="00F93236" w:rsidRDefault="00F93236" w:rsidP="00D75C8B">
      <w:pPr>
        <w:pStyle w:val="ListParagraph"/>
        <w:numPr>
          <w:ilvl w:val="0"/>
          <w:numId w:val="6"/>
        </w:numPr>
        <w:spacing w:after="120"/>
        <w:contextualSpacing w:val="0"/>
      </w:pPr>
      <w:r w:rsidRPr="00F93236">
        <w:t>Sensitivity analysis results</w:t>
      </w:r>
    </w:p>
    <w:p w14:paraId="69B70B81" w14:textId="77777777" w:rsidR="00F93236" w:rsidRPr="008007F0" w:rsidRDefault="00F93236" w:rsidP="00D75C8B">
      <w:pPr>
        <w:spacing w:after="120"/>
        <w:rPr>
          <w:b/>
          <w:bCs/>
        </w:rPr>
      </w:pPr>
      <w:r w:rsidRPr="008007F0">
        <w:rPr>
          <w:b/>
          <w:bCs/>
        </w:rPr>
        <w:t>Discussion</w:t>
      </w:r>
    </w:p>
    <w:p w14:paraId="2E4150C5" w14:textId="77777777" w:rsidR="00F93236" w:rsidRPr="00F93236" w:rsidRDefault="00F93236" w:rsidP="00D75C8B">
      <w:pPr>
        <w:pStyle w:val="ListParagraph"/>
        <w:numPr>
          <w:ilvl w:val="0"/>
          <w:numId w:val="7"/>
        </w:numPr>
        <w:spacing w:after="120"/>
        <w:contextualSpacing w:val="0"/>
      </w:pPr>
      <w:r w:rsidRPr="00F93236">
        <w:t>Interpretation of results</w:t>
      </w:r>
    </w:p>
    <w:p w14:paraId="1AC4678A" w14:textId="77777777" w:rsidR="00F93236" w:rsidRPr="00F93236" w:rsidRDefault="00F93236" w:rsidP="00D75C8B">
      <w:pPr>
        <w:pStyle w:val="ListParagraph"/>
        <w:numPr>
          <w:ilvl w:val="0"/>
          <w:numId w:val="7"/>
        </w:numPr>
        <w:spacing w:after="120"/>
        <w:contextualSpacing w:val="0"/>
      </w:pPr>
      <w:r w:rsidRPr="00F93236">
        <w:t>Comparison with other studies</w:t>
      </w:r>
    </w:p>
    <w:p w14:paraId="7BC4E807" w14:textId="77777777" w:rsidR="00F93236" w:rsidRPr="00F93236" w:rsidRDefault="00F93236" w:rsidP="00D75C8B">
      <w:pPr>
        <w:pStyle w:val="ListParagraph"/>
        <w:numPr>
          <w:ilvl w:val="0"/>
          <w:numId w:val="7"/>
        </w:numPr>
        <w:spacing w:after="120"/>
        <w:contextualSpacing w:val="0"/>
      </w:pPr>
      <w:r w:rsidRPr="00F93236">
        <w:t>Management implications</w:t>
      </w:r>
    </w:p>
    <w:p w14:paraId="7E668B4C" w14:textId="77777777" w:rsidR="00A45721" w:rsidRPr="008B7C33" w:rsidRDefault="00A45721" w:rsidP="00D75C8B">
      <w:pPr>
        <w:pStyle w:val="ListParagraph"/>
        <w:numPr>
          <w:ilvl w:val="0"/>
          <w:numId w:val="7"/>
        </w:numPr>
        <w:spacing w:after="120"/>
        <w:contextualSpacing w:val="0"/>
      </w:pPr>
      <w:r w:rsidRPr="008B7C33">
        <w:t>Data Gaps, Uncertainties, and Limitations</w:t>
      </w:r>
    </w:p>
    <w:p w14:paraId="2B77C358" w14:textId="77777777" w:rsidR="00F93236" w:rsidRPr="008007F0" w:rsidRDefault="00F93236" w:rsidP="00D75C8B">
      <w:pPr>
        <w:spacing w:after="120"/>
        <w:rPr>
          <w:b/>
          <w:bCs/>
        </w:rPr>
      </w:pPr>
      <w:r w:rsidRPr="008007F0">
        <w:rPr>
          <w:b/>
          <w:bCs/>
        </w:rPr>
        <w:t>Conclusions</w:t>
      </w:r>
    </w:p>
    <w:p w14:paraId="2C8DC4DC" w14:textId="77777777" w:rsidR="00F93236" w:rsidRPr="00F93236" w:rsidRDefault="00F93236" w:rsidP="00D75C8B">
      <w:pPr>
        <w:pStyle w:val="ListParagraph"/>
        <w:numPr>
          <w:ilvl w:val="0"/>
          <w:numId w:val="8"/>
        </w:numPr>
        <w:spacing w:after="120"/>
        <w:contextualSpacing w:val="0"/>
      </w:pPr>
      <w:r w:rsidRPr="00F93236">
        <w:t>Summary of key findings</w:t>
      </w:r>
    </w:p>
    <w:p w14:paraId="55C6071C" w14:textId="77777777" w:rsidR="00F93236" w:rsidRPr="00F93236" w:rsidRDefault="00F93236" w:rsidP="00D75C8B">
      <w:pPr>
        <w:pStyle w:val="ListParagraph"/>
        <w:numPr>
          <w:ilvl w:val="0"/>
          <w:numId w:val="8"/>
        </w:numPr>
        <w:spacing w:after="120"/>
        <w:contextualSpacing w:val="0"/>
      </w:pPr>
      <w:r w:rsidRPr="00F93236">
        <w:t>Priority actions for management</w:t>
      </w:r>
    </w:p>
    <w:p w14:paraId="290B992F" w14:textId="77777777" w:rsidR="00F93236" w:rsidRDefault="00F93236" w:rsidP="00D75C8B">
      <w:pPr>
        <w:pStyle w:val="ListParagraph"/>
        <w:numPr>
          <w:ilvl w:val="0"/>
          <w:numId w:val="8"/>
        </w:numPr>
        <w:spacing w:after="120"/>
        <w:contextualSpacing w:val="0"/>
      </w:pPr>
      <w:r w:rsidRPr="00F93236">
        <w:t>Future assessment needs</w:t>
      </w:r>
    </w:p>
    <w:p w14:paraId="5CAADDF5" w14:textId="77777777" w:rsidR="001C6C55" w:rsidRPr="008B7C33" w:rsidRDefault="001C6C55" w:rsidP="001C6C55">
      <w:pPr>
        <w:pStyle w:val="ListParagraph"/>
        <w:numPr>
          <w:ilvl w:val="0"/>
          <w:numId w:val="8"/>
        </w:numPr>
        <w:spacing w:after="120"/>
        <w:contextualSpacing w:val="0"/>
      </w:pPr>
      <w:r w:rsidRPr="00F93236">
        <w:t>Research recommendations</w:t>
      </w:r>
    </w:p>
    <w:p w14:paraId="2211DBCB" w14:textId="77777777" w:rsidR="001C6C55" w:rsidRPr="008B7C33" w:rsidRDefault="001C6C55" w:rsidP="001C6C55">
      <w:pPr>
        <w:pStyle w:val="ListParagraph"/>
        <w:numPr>
          <w:ilvl w:val="0"/>
          <w:numId w:val="8"/>
        </w:numPr>
        <w:spacing w:after="120"/>
        <w:contextualSpacing w:val="0"/>
      </w:pPr>
      <w:r w:rsidRPr="008B7C33">
        <w:t>Management Implications and Recommendations (Specific actions/triggers for CMMs, Harvest Strategies, etc.)</w:t>
      </w:r>
    </w:p>
    <w:p w14:paraId="3EECAF47" w14:textId="5AACF8DA" w:rsidR="008007F0" w:rsidRDefault="008007F0" w:rsidP="00D75C8B">
      <w:pPr>
        <w:spacing w:after="120"/>
        <w:rPr>
          <w:b/>
          <w:bCs/>
        </w:rPr>
      </w:pPr>
      <w:r>
        <w:rPr>
          <w:b/>
          <w:bCs/>
        </w:rPr>
        <w:t>Appendices</w:t>
      </w:r>
    </w:p>
    <w:p w14:paraId="2DBA0036" w14:textId="1F9D1FFE" w:rsidR="008007F0" w:rsidRPr="001535D1" w:rsidRDefault="001535D1" w:rsidP="00D75C8B">
      <w:pPr>
        <w:pStyle w:val="ListParagraph"/>
        <w:numPr>
          <w:ilvl w:val="0"/>
          <w:numId w:val="25"/>
        </w:numPr>
        <w:spacing w:after="120"/>
        <w:contextualSpacing w:val="0"/>
        <w:rPr>
          <w:b/>
          <w:bCs/>
        </w:rPr>
      </w:pPr>
      <w:r>
        <w:t>Supporting data, model outputs, and information of the assessment</w:t>
      </w:r>
    </w:p>
    <w:p w14:paraId="27C8EB7B" w14:textId="1F67E41D" w:rsidR="004D11E4" w:rsidRPr="001535D1" w:rsidRDefault="001535D1" w:rsidP="00D75C8B">
      <w:pPr>
        <w:pStyle w:val="ListParagraph"/>
        <w:numPr>
          <w:ilvl w:val="0"/>
          <w:numId w:val="25"/>
        </w:numPr>
        <w:spacing w:after="120"/>
        <w:contextualSpacing w:val="0"/>
        <w:rPr>
          <w:b/>
          <w:bCs/>
        </w:rPr>
      </w:pPr>
      <w:r>
        <w:t>References</w:t>
      </w:r>
    </w:p>
    <w:sectPr w:rsidR="004D11E4" w:rsidRPr="001535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0C30D" w14:textId="77777777" w:rsidR="00EF4AB7" w:rsidRDefault="00EF4AB7" w:rsidP="00282573">
      <w:r>
        <w:separator/>
      </w:r>
    </w:p>
  </w:endnote>
  <w:endnote w:type="continuationSeparator" w:id="0">
    <w:p w14:paraId="28C83FA5" w14:textId="77777777" w:rsidR="00EF4AB7" w:rsidRDefault="00EF4AB7" w:rsidP="00282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FD815" w14:textId="7F833BAC" w:rsidR="001E7DB7" w:rsidRDefault="004B320A">
    <w:pPr>
      <w:pStyle w:val="Footer"/>
      <w:jc w:val="right"/>
    </w:pPr>
    <w:sdt>
      <w:sdtPr>
        <w:id w:val="228659623"/>
        <w:docPartObj>
          <w:docPartGallery w:val="Page Numbers (Bottom of Page)"/>
          <w:docPartUnique/>
        </w:docPartObj>
      </w:sdtPr>
      <w:sdtEndPr/>
      <w:sdtContent>
        <w:r w:rsidR="001E7DB7">
          <w:t xml:space="preserve">Page </w:t>
        </w:r>
        <w:r w:rsidR="001E7DB7">
          <w:fldChar w:fldCharType="begin"/>
        </w:r>
        <w:r w:rsidR="001E7DB7">
          <w:instrText>PAGE   \* MERGEFORMAT</w:instrText>
        </w:r>
        <w:r w:rsidR="001E7DB7">
          <w:fldChar w:fldCharType="separate"/>
        </w:r>
        <w:r w:rsidR="001E7DB7">
          <w:rPr>
            <w:lang w:val="en-GB"/>
          </w:rPr>
          <w:t>2</w:t>
        </w:r>
        <w:r w:rsidR="001E7DB7">
          <w:fldChar w:fldCharType="end"/>
        </w:r>
      </w:sdtContent>
    </w:sdt>
    <w:r w:rsidR="001E7DB7">
      <w:t xml:space="preserve"> of 36</w:t>
    </w:r>
  </w:p>
  <w:p w14:paraId="476C6007" w14:textId="77777777" w:rsidR="001E7DB7" w:rsidRDefault="001E7D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6B591" w14:textId="77777777" w:rsidR="00EF4AB7" w:rsidRDefault="00EF4AB7" w:rsidP="00282573">
      <w:r>
        <w:separator/>
      </w:r>
    </w:p>
  </w:footnote>
  <w:footnote w:type="continuationSeparator" w:id="0">
    <w:p w14:paraId="29E7A615" w14:textId="77777777" w:rsidR="00EF4AB7" w:rsidRDefault="00EF4AB7" w:rsidP="00282573">
      <w:r>
        <w:continuationSeparator/>
      </w:r>
    </w:p>
  </w:footnote>
  <w:footnote w:id="1">
    <w:p w14:paraId="30D0202D" w14:textId="56F6ED7C" w:rsidR="00C350CA" w:rsidRPr="00C350CA" w:rsidRDefault="00C350CA" w:rsidP="00282573">
      <w:pPr>
        <w:pStyle w:val="FootnoteText"/>
        <w:rPr>
          <w:lang w:val="en-NZ"/>
        </w:rPr>
      </w:pPr>
      <w:r>
        <w:rPr>
          <w:rStyle w:val="FootnoteReference"/>
        </w:rPr>
        <w:footnoteRef/>
      </w:r>
      <w:r>
        <w:t xml:space="preserve"> </w:t>
      </w:r>
      <w:r w:rsidRPr="0044348A">
        <w:t>Adira Consulting</w:t>
      </w:r>
    </w:p>
  </w:footnote>
  <w:footnote w:id="2">
    <w:p w14:paraId="2F0B8732" w14:textId="6F9390CA" w:rsidR="00C350CA" w:rsidRPr="00C350CA" w:rsidRDefault="00C350CA" w:rsidP="00282573">
      <w:pPr>
        <w:pStyle w:val="FootnoteText"/>
        <w:rPr>
          <w:lang w:val="en-NZ"/>
        </w:rPr>
      </w:pPr>
      <w:r>
        <w:rPr>
          <w:rStyle w:val="FootnoteReference"/>
        </w:rPr>
        <w:footnoteRef/>
      </w:r>
      <w:r>
        <w:t xml:space="preserve"> </w:t>
      </w:r>
      <w:hyperlink r:id="rId1" w:history="1">
        <w:r w:rsidRPr="00CF3552">
          <w:rPr>
            <w:rStyle w:val="Hyperlink"/>
          </w:rPr>
          <w:t>EnviroSea Consulting</w:t>
        </w:r>
      </w:hyperlink>
    </w:p>
  </w:footnote>
  <w:footnote w:id="3">
    <w:p w14:paraId="72C0EBA0" w14:textId="77777777" w:rsidR="00810EC2" w:rsidRPr="009F218C" w:rsidRDefault="00810EC2" w:rsidP="00282573">
      <w:pPr>
        <w:pStyle w:val="FootnoteText"/>
        <w:rPr>
          <w:lang w:val="en-NZ"/>
        </w:rPr>
      </w:pPr>
      <w:r>
        <w:rPr>
          <w:rStyle w:val="FootnoteReference"/>
        </w:rPr>
        <w:footnoteRef/>
      </w:r>
      <w:r>
        <w:t xml:space="preserve"> </w:t>
      </w:r>
      <w:hyperlink r:id="rId2" w:history="1">
        <w:r w:rsidRPr="004B6BF2">
          <w:rPr>
            <w:rStyle w:val="Hyperlink"/>
          </w:rPr>
          <w:t>Climate Change 2023: Synthesis Report. Contribution of Working Groups I, II and III to the Sixth Assessment Report of the Intergovernmental Panel on Climate Change. AR6. Geneva, Switzerland.</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75ECA"/>
    <w:multiLevelType w:val="multilevel"/>
    <w:tmpl w:val="80F6E5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D3347"/>
    <w:multiLevelType w:val="multilevel"/>
    <w:tmpl w:val="F112E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DD0EBF"/>
    <w:multiLevelType w:val="multilevel"/>
    <w:tmpl w:val="45F2E246"/>
    <w:lvl w:ilvl="0">
      <w:start w:val="1"/>
      <w:numFmt w:val="bullet"/>
      <w:lvlText w:val=""/>
      <w:lvlJc w:val="left"/>
      <w:pPr>
        <w:tabs>
          <w:tab w:val="num" w:pos="720"/>
        </w:tabs>
        <w:ind w:left="720" w:hanging="360"/>
      </w:pPr>
      <w:rPr>
        <w:rFonts w:ascii="Symbol" w:hAnsi="Symbol" w:hint="default"/>
        <w:sz w:val="22"/>
        <w:szCs w:val="24"/>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091882"/>
    <w:multiLevelType w:val="multilevel"/>
    <w:tmpl w:val="3282FEC4"/>
    <w:lvl w:ilvl="0">
      <w:start w:val="1"/>
      <w:numFmt w:val="bullet"/>
      <w:lvlText w:val=""/>
      <w:lvlJc w:val="left"/>
      <w:pPr>
        <w:tabs>
          <w:tab w:val="num" w:pos="720"/>
        </w:tabs>
        <w:ind w:left="720" w:hanging="360"/>
      </w:pPr>
      <w:rPr>
        <w:rFonts w:ascii="Symbol" w:hAnsi="Symbol" w:hint="default"/>
        <w:sz w:val="22"/>
        <w:szCs w:val="24"/>
      </w:rPr>
    </w:lvl>
    <w:lvl w:ilvl="1">
      <w:start w:val="1"/>
      <w:numFmt w:val="bullet"/>
      <w:lvlText w:val="o"/>
      <w:lvlJc w:val="left"/>
      <w:pPr>
        <w:tabs>
          <w:tab w:val="num" w:pos="1440"/>
        </w:tabs>
        <w:ind w:left="1440" w:hanging="360"/>
      </w:pPr>
      <w:rPr>
        <w:rFonts w:ascii="Courier New" w:hAnsi="Courier New" w:hint="default"/>
        <w:sz w:val="22"/>
        <w:szCs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E4D90"/>
    <w:multiLevelType w:val="multilevel"/>
    <w:tmpl w:val="F8CC503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sz w:val="32"/>
        <w:szCs w:val="3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14EA7E58"/>
    <w:multiLevelType w:val="multilevel"/>
    <w:tmpl w:val="B7D29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5A088B"/>
    <w:multiLevelType w:val="hybridMultilevel"/>
    <w:tmpl w:val="D10A03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E73580D"/>
    <w:multiLevelType w:val="hybridMultilevel"/>
    <w:tmpl w:val="3D5E8B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43B27CC"/>
    <w:multiLevelType w:val="multilevel"/>
    <w:tmpl w:val="1040C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D066A1"/>
    <w:multiLevelType w:val="multilevel"/>
    <w:tmpl w:val="E0F82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FD1E71"/>
    <w:multiLevelType w:val="multilevel"/>
    <w:tmpl w:val="F286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3E51B2"/>
    <w:multiLevelType w:val="multilevel"/>
    <w:tmpl w:val="45F2E246"/>
    <w:lvl w:ilvl="0">
      <w:start w:val="1"/>
      <w:numFmt w:val="bullet"/>
      <w:lvlText w:val=""/>
      <w:lvlJc w:val="left"/>
      <w:pPr>
        <w:tabs>
          <w:tab w:val="num" w:pos="720"/>
        </w:tabs>
        <w:ind w:left="720" w:hanging="360"/>
      </w:pPr>
      <w:rPr>
        <w:rFonts w:ascii="Symbol" w:hAnsi="Symbol" w:hint="default"/>
        <w:sz w:val="22"/>
        <w:szCs w:val="24"/>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513A81"/>
    <w:multiLevelType w:val="hybridMultilevel"/>
    <w:tmpl w:val="4ACE25FE"/>
    <w:lvl w:ilvl="0" w:tplc="14090001">
      <w:start w:val="1"/>
      <w:numFmt w:val="bullet"/>
      <w:lvlText w:val=""/>
      <w:lvlJc w:val="left"/>
      <w:pPr>
        <w:ind w:left="765" w:hanging="360"/>
      </w:pPr>
      <w:rPr>
        <w:rFonts w:ascii="Symbol" w:hAnsi="Symbol" w:hint="default"/>
      </w:rPr>
    </w:lvl>
    <w:lvl w:ilvl="1" w:tplc="14090003" w:tentative="1">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13" w15:restartNumberingAfterBreak="0">
    <w:nsid w:val="3A616787"/>
    <w:multiLevelType w:val="multilevel"/>
    <w:tmpl w:val="F5DC9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F46015"/>
    <w:multiLevelType w:val="multilevel"/>
    <w:tmpl w:val="B7AE3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0B5B79"/>
    <w:multiLevelType w:val="hybridMultilevel"/>
    <w:tmpl w:val="ED2441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51E46FF1"/>
    <w:multiLevelType w:val="multilevel"/>
    <w:tmpl w:val="9550B5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0B4202"/>
    <w:multiLevelType w:val="hybridMultilevel"/>
    <w:tmpl w:val="3468D284"/>
    <w:lvl w:ilvl="0" w:tplc="14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8" w15:restartNumberingAfterBreak="0">
    <w:nsid w:val="60C245F1"/>
    <w:multiLevelType w:val="hybridMultilevel"/>
    <w:tmpl w:val="0220DB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57919BA"/>
    <w:multiLevelType w:val="multilevel"/>
    <w:tmpl w:val="55646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CE43A1"/>
    <w:multiLevelType w:val="multilevel"/>
    <w:tmpl w:val="6CB28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271EC9"/>
    <w:multiLevelType w:val="hybridMultilevel"/>
    <w:tmpl w:val="8E76DF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74F47E59"/>
    <w:multiLevelType w:val="multilevel"/>
    <w:tmpl w:val="D1FEB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4F657CC"/>
    <w:multiLevelType w:val="multilevel"/>
    <w:tmpl w:val="04BAC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74A17A6"/>
    <w:multiLevelType w:val="multilevel"/>
    <w:tmpl w:val="E5FC99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B676E2"/>
    <w:multiLevelType w:val="multilevel"/>
    <w:tmpl w:val="897869DA"/>
    <w:styleLink w:val="CurrentList1"/>
    <w:lvl w:ilvl="0">
      <w:start w:val="1"/>
      <w:numFmt w:val="decimal"/>
      <w:lvlText w:val="%1"/>
      <w:lvlJc w:val="left"/>
      <w:pPr>
        <w:ind w:left="430" w:hanging="430"/>
      </w:pPr>
      <w:rPr>
        <w:rFonts w:eastAsiaTheme="majorEastAsia" w:hint="default"/>
        <w:sz w:val="32"/>
      </w:rPr>
    </w:lvl>
    <w:lvl w:ilvl="1">
      <w:start w:val="1"/>
      <w:numFmt w:val="decimal"/>
      <w:lvlText w:val="%1.%2"/>
      <w:lvlJc w:val="left"/>
      <w:pPr>
        <w:ind w:left="720" w:hanging="720"/>
      </w:pPr>
    </w:lvl>
    <w:lvl w:ilvl="2">
      <w:start w:val="1"/>
      <w:numFmt w:val="decimal"/>
      <w:lvlText w:val="%1.%2.%3"/>
      <w:lvlJc w:val="left"/>
      <w:pPr>
        <w:ind w:left="1080" w:hanging="1080"/>
      </w:pPr>
      <w:rPr>
        <w:rFonts w:eastAsiaTheme="majorEastAsia" w:hint="default"/>
        <w:sz w:val="32"/>
      </w:rPr>
    </w:lvl>
    <w:lvl w:ilvl="3">
      <w:start w:val="1"/>
      <w:numFmt w:val="decimal"/>
      <w:lvlText w:val="%1.%2.%3.%4"/>
      <w:lvlJc w:val="left"/>
      <w:pPr>
        <w:ind w:left="1440" w:hanging="1440"/>
      </w:pPr>
      <w:rPr>
        <w:rFonts w:eastAsiaTheme="majorEastAsia" w:hint="default"/>
        <w:sz w:val="32"/>
      </w:rPr>
    </w:lvl>
    <w:lvl w:ilvl="4">
      <w:start w:val="1"/>
      <w:numFmt w:val="decimal"/>
      <w:lvlText w:val="%1.%2.%3.%4.%5"/>
      <w:lvlJc w:val="left"/>
      <w:pPr>
        <w:ind w:left="1800" w:hanging="1800"/>
      </w:pPr>
      <w:rPr>
        <w:rFonts w:eastAsiaTheme="majorEastAsia" w:hint="default"/>
        <w:sz w:val="32"/>
      </w:rPr>
    </w:lvl>
    <w:lvl w:ilvl="5">
      <w:start w:val="1"/>
      <w:numFmt w:val="decimal"/>
      <w:lvlText w:val="%1.%2.%3.%4.%5.%6"/>
      <w:lvlJc w:val="left"/>
      <w:pPr>
        <w:ind w:left="2160" w:hanging="2160"/>
      </w:pPr>
      <w:rPr>
        <w:rFonts w:eastAsiaTheme="majorEastAsia" w:hint="default"/>
        <w:sz w:val="32"/>
      </w:rPr>
    </w:lvl>
    <w:lvl w:ilvl="6">
      <w:start w:val="1"/>
      <w:numFmt w:val="decimal"/>
      <w:lvlText w:val="%1.%2.%3.%4.%5.%6.%7"/>
      <w:lvlJc w:val="left"/>
      <w:pPr>
        <w:ind w:left="2520" w:hanging="2520"/>
      </w:pPr>
      <w:rPr>
        <w:rFonts w:eastAsiaTheme="majorEastAsia" w:hint="default"/>
        <w:sz w:val="32"/>
      </w:rPr>
    </w:lvl>
    <w:lvl w:ilvl="7">
      <w:start w:val="1"/>
      <w:numFmt w:val="decimal"/>
      <w:lvlText w:val="%1.%2.%3.%4.%5.%6.%7.%8"/>
      <w:lvlJc w:val="left"/>
      <w:pPr>
        <w:ind w:left="2520" w:hanging="2520"/>
      </w:pPr>
      <w:rPr>
        <w:rFonts w:eastAsiaTheme="majorEastAsia" w:hint="default"/>
        <w:sz w:val="32"/>
      </w:rPr>
    </w:lvl>
    <w:lvl w:ilvl="8">
      <w:start w:val="1"/>
      <w:numFmt w:val="decimal"/>
      <w:lvlText w:val="%1.%2.%3.%4.%5.%6.%7.%8.%9"/>
      <w:lvlJc w:val="left"/>
      <w:pPr>
        <w:ind w:left="2880" w:hanging="2880"/>
      </w:pPr>
      <w:rPr>
        <w:rFonts w:eastAsiaTheme="majorEastAsia" w:hint="default"/>
        <w:sz w:val="32"/>
      </w:rPr>
    </w:lvl>
  </w:abstractNum>
  <w:num w:numId="1" w16cid:durableId="881556840">
    <w:abstractNumId w:val="3"/>
  </w:num>
  <w:num w:numId="2" w16cid:durableId="1324510218">
    <w:abstractNumId w:val="23"/>
  </w:num>
  <w:num w:numId="3" w16cid:durableId="883953558">
    <w:abstractNumId w:val="8"/>
  </w:num>
  <w:num w:numId="4" w16cid:durableId="1693219257">
    <w:abstractNumId w:val="10"/>
  </w:num>
  <w:num w:numId="5" w16cid:durableId="516624318">
    <w:abstractNumId w:val="1"/>
  </w:num>
  <w:num w:numId="6" w16cid:durableId="1399549861">
    <w:abstractNumId w:val="9"/>
  </w:num>
  <w:num w:numId="7" w16cid:durableId="190145995">
    <w:abstractNumId w:val="19"/>
  </w:num>
  <w:num w:numId="8" w16cid:durableId="116030498">
    <w:abstractNumId w:val="20"/>
  </w:num>
  <w:num w:numId="9" w16cid:durableId="503399937">
    <w:abstractNumId w:val="14"/>
  </w:num>
  <w:num w:numId="10" w16cid:durableId="737824973">
    <w:abstractNumId w:val="24"/>
  </w:num>
  <w:num w:numId="11" w16cid:durableId="1627080166">
    <w:abstractNumId w:val="0"/>
  </w:num>
  <w:num w:numId="12" w16cid:durableId="937979874">
    <w:abstractNumId w:val="16"/>
  </w:num>
  <w:num w:numId="13" w16cid:durableId="670646291">
    <w:abstractNumId w:val="13"/>
  </w:num>
  <w:num w:numId="14" w16cid:durableId="528757190">
    <w:abstractNumId w:val="22"/>
  </w:num>
  <w:num w:numId="15" w16cid:durableId="2008632074">
    <w:abstractNumId w:val="5"/>
  </w:num>
  <w:num w:numId="16" w16cid:durableId="770054901">
    <w:abstractNumId w:val="17"/>
  </w:num>
  <w:num w:numId="17" w16cid:durableId="87511504">
    <w:abstractNumId w:val="25"/>
  </w:num>
  <w:num w:numId="18" w16cid:durableId="1144589922">
    <w:abstractNumId w:val="21"/>
  </w:num>
  <w:num w:numId="19" w16cid:durableId="526798903">
    <w:abstractNumId w:val="7"/>
  </w:num>
  <w:num w:numId="20" w16cid:durableId="1258445823">
    <w:abstractNumId w:val="6"/>
  </w:num>
  <w:num w:numId="21" w16cid:durableId="766538370">
    <w:abstractNumId w:val="12"/>
  </w:num>
  <w:num w:numId="22" w16cid:durableId="316569443">
    <w:abstractNumId w:val="15"/>
  </w:num>
  <w:num w:numId="23" w16cid:durableId="1885754635">
    <w:abstractNumId w:val="18"/>
  </w:num>
  <w:num w:numId="24" w16cid:durableId="1817793940">
    <w:abstractNumId w:val="2"/>
  </w:num>
  <w:num w:numId="25" w16cid:durableId="1933194944">
    <w:abstractNumId w:val="11"/>
  </w:num>
  <w:num w:numId="26" w16cid:durableId="1262495222">
    <w:abstractNumId w:val="4"/>
  </w:num>
  <w:num w:numId="27" w16cid:durableId="14018258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236"/>
    <w:rsid w:val="00002445"/>
    <w:rsid w:val="00010660"/>
    <w:rsid w:val="0001600C"/>
    <w:rsid w:val="00025BC6"/>
    <w:rsid w:val="00033C75"/>
    <w:rsid w:val="00036C50"/>
    <w:rsid w:val="000421FC"/>
    <w:rsid w:val="0004304A"/>
    <w:rsid w:val="000437C8"/>
    <w:rsid w:val="000455B6"/>
    <w:rsid w:val="00046FCF"/>
    <w:rsid w:val="000537C0"/>
    <w:rsid w:val="000629C9"/>
    <w:rsid w:val="00062D95"/>
    <w:rsid w:val="00066CBB"/>
    <w:rsid w:val="00070EF2"/>
    <w:rsid w:val="00072C3C"/>
    <w:rsid w:val="00083FF6"/>
    <w:rsid w:val="0008746D"/>
    <w:rsid w:val="00092676"/>
    <w:rsid w:val="000A11AE"/>
    <w:rsid w:val="000A2EAA"/>
    <w:rsid w:val="000A7DA2"/>
    <w:rsid w:val="000B07B6"/>
    <w:rsid w:val="000B22FA"/>
    <w:rsid w:val="000B4094"/>
    <w:rsid w:val="000C1834"/>
    <w:rsid w:val="000C1FC6"/>
    <w:rsid w:val="000C2402"/>
    <w:rsid w:val="000D09AC"/>
    <w:rsid w:val="000E422C"/>
    <w:rsid w:val="000F31EC"/>
    <w:rsid w:val="000F56CE"/>
    <w:rsid w:val="0010520A"/>
    <w:rsid w:val="00107964"/>
    <w:rsid w:val="001128B7"/>
    <w:rsid w:val="00113414"/>
    <w:rsid w:val="00113C86"/>
    <w:rsid w:val="001143A4"/>
    <w:rsid w:val="001229A0"/>
    <w:rsid w:val="00123C8D"/>
    <w:rsid w:val="00125A25"/>
    <w:rsid w:val="00127C57"/>
    <w:rsid w:val="00133BC7"/>
    <w:rsid w:val="00140A9B"/>
    <w:rsid w:val="001429A3"/>
    <w:rsid w:val="001465B0"/>
    <w:rsid w:val="001535D1"/>
    <w:rsid w:val="00153983"/>
    <w:rsid w:val="00156A9A"/>
    <w:rsid w:val="00157811"/>
    <w:rsid w:val="001617CF"/>
    <w:rsid w:val="00167AE9"/>
    <w:rsid w:val="001740DF"/>
    <w:rsid w:val="00174A5B"/>
    <w:rsid w:val="00187653"/>
    <w:rsid w:val="001900E3"/>
    <w:rsid w:val="001923E1"/>
    <w:rsid w:val="0019375B"/>
    <w:rsid w:val="001A3C83"/>
    <w:rsid w:val="001B39A3"/>
    <w:rsid w:val="001B488F"/>
    <w:rsid w:val="001B7AE6"/>
    <w:rsid w:val="001C31AD"/>
    <w:rsid w:val="001C6C55"/>
    <w:rsid w:val="001E0BB5"/>
    <w:rsid w:val="001E0DE6"/>
    <w:rsid w:val="001E738D"/>
    <w:rsid w:val="001E7DB7"/>
    <w:rsid w:val="00201466"/>
    <w:rsid w:val="00204859"/>
    <w:rsid w:val="00207506"/>
    <w:rsid w:val="00211B89"/>
    <w:rsid w:val="0021267D"/>
    <w:rsid w:val="00213EA4"/>
    <w:rsid w:val="00223870"/>
    <w:rsid w:val="002262F3"/>
    <w:rsid w:val="00226A90"/>
    <w:rsid w:val="00227CCF"/>
    <w:rsid w:val="00235C77"/>
    <w:rsid w:val="00236B02"/>
    <w:rsid w:val="002401D0"/>
    <w:rsid w:val="002468E0"/>
    <w:rsid w:val="00247FFC"/>
    <w:rsid w:val="00251A9D"/>
    <w:rsid w:val="00255640"/>
    <w:rsid w:val="00256359"/>
    <w:rsid w:val="00257196"/>
    <w:rsid w:val="00261950"/>
    <w:rsid w:val="00266763"/>
    <w:rsid w:val="00266C88"/>
    <w:rsid w:val="0027093F"/>
    <w:rsid w:val="00272EFD"/>
    <w:rsid w:val="00275659"/>
    <w:rsid w:val="00275FE2"/>
    <w:rsid w:val="00277DF9"/>
    <w:rsid w:val="0028099A"/>
    <w:rsid w:val="00282029"/>
    <w:rsid w:val="00282573"/>
    <w:rsid w:val="00293EF2"/>
    <w:rsid w:val="00297017"/>
    <w:rsid w:val="002A01B4"/>
    <w:rsid w:val="002A293C"/>
    <w:rsid w:val="002B062B"/>
    <w:rsid w:val="002B1466"/>
    <w:rsid w:val="002B37A0"/>
    <w:rsid w:val="002B487C"/>
    <w:rsid w:val="002B5BB9"/>
    <w:rsid w:val="002C2790"/>
    <w:rsid w:val="002C2BCF"/>
    <w:rsid w:val="002C3374"/>
    <w:rsid w:val="002D3908"/>
    <w:rsid w:val="002E4ACF"/>
    <w:rsid w:val="002E6DD8"/>
    <w:rsid w:val="002E6DF2"/>
    <w:rsid w:val="002E6F68"/>
    <w:rsid w:val="002F0F98"/>
    <w:rsid w:val="002F1BDF"/>
    <w:rsid w:val="0030098D"/>
    <w:rsid w:val="00301A4A"/>
    <w:rsid w:val="003064A3"/>
    <w:rsid w:val="00313FEF"/>
    <w:rsid w:val="00315A7E"/>
    <w:rsid w:val="00321F37"/>
    <w:rsid w:val="00327F4D"/>
    <w:rsid w:val="00333359"/>
    <w:rsid w:val="00334D48"/>
    <w:rsid w:val="0034059D"/>
    <w:rsid w:val="00357EEC"/>
    <w:rsid w:val="0036109B"/>
    <w:rsid w:val="0036285E"/>
    <w:rsid w:val="00364021"/>
    <w:rsid w:val="00367CE5"/>
    <w:rsid w:val="0037114A"/>
    <w:rsid w:val="003847B5"/>
    <w:rsid w:val="003851DC"/>
    <w:rsid w:val="003906DC"/>
    <w:rsid w:val="00393484"/>
    <w:rsid w:val="00393CFF"/>
    <w:rsid w:val="003A096A"/>
    <w:rsid w:val="003A57EC"/>
    <w:rsid w:val="003A6547"/>
    <w:rsid w:val="003B6FF3"/>
    <w:rsid w:val="003B7DBD"/>
    <w:rsid w:val="003D05C5"/>
    <w:rsid w:val="003D5C22"/>
    <w:rsid w:val="003D63B8"/>
    <w:rsid w:val="003D6F12"/>
    <w:rsid w:val="003E0C2C"/>
    <w:rsid w:val="003E1BB0"/>
    <w:rsid w:val="003E3253"/>
    <w:rsid w:val="003F0215"/>
    <w:rsid w:val="003F5E38"/>
    <w:rsid w:val="003F7AAF"/>
    <w:rsid w:val="00406720"/>
    <w:rsid w:val="004102D8"/>
    <w:rsid w:val="004119AD"/>
    <w:rsid w:val="00415F6E"/>
    <w:rsid w:val="00417703"/>
    <w:rsid w:val="00433024"/>
    <w:rsid w:val="0043533C"/>
    <w:rsid w:val="00440DE5"/>
    <w:rsid w:val="004414F1"/>
    <w:rsid w:val="00443FD1"/>
    <w:rsid w:val="00451091"/>
    <w:rsid w:val="00456C3C"/>
    <w:rsid w:val="00456F63"/>
    <w:rsid w:val="00460636"/>
    <w:rsid w:val="00464483"/>
    <w:rsid w:val="00465634"/>
    <w:rsid w:val="00470AC7"/>
    <w:rsid w:val="00475A61"/>
    <w:rsid w:val="00481A6B"/>
    <w:rsid w:val="00486C73"/>
    <w:rsid w:val="00490991"/>
    <w:rsid w:val="00491604"/>
    <w:rsid w:val="00493EA0"/>
    <w:rsid w:val="00497D98"/>
    <w:rsid w:val="004A1E4F"/>
    <w:rsid w:val="004B1285"/>
    <w:rsid w:val="004B320A"/>
    <w:rsid w:val="004B5C32"/>
    <w:rsid w:val="004B6BF2"/>
    <w:rsid w:val="004C233C"/>
    <w:rsid w:val="004C4B88"/>
    <w:rsid w:val="004D11E4"/>
    <w:rsid w:val="004D6133"/>
    <w:rsid w:val="004E019A"/>
    <w:rsid w:val="004E14A8"/>
    <w:rsid w:val="004E6D71"/>
    <w:rsid w:val="004F44B8"/>
    <w:rsid w:val="004F77F9"/>
    <w:rsid w:val="0050124A"/>
    <w:rsid w:val="005140C8"/>
    <w:rsid w:val="0052137A"/>
    <w:rsid w:val="005300ED"/>
    <w:rsid w:val="005428E6"/>
    <w:rsid w:val="00544628"/>
    <w:rsid w:val="00546039"/>
    <w:rsid w:val="005508FA"/>
    <w:rsid w:val="005529FC"/>
    <w:rsid w:val="00556A52"/>
    <w:rsid w:val="00557AB9"/>
    <w:rsid w:val="00572032"/>
    <w:rsid w:val="00574EEC"/>
    <w:rsid w:val="00583496"/>
    <w:rsid w:val="005869E1"/>
    <w:rsid w:val="00593DAB"/>
    <w:rsid w:val="00597A87"/>
    <w:rsid w:val="005A0D2F"/>
    <w:rsid w:val="005A71C0"/>
    <w:rsid w:val="005A75EF"/>
    <w:rsid w:val="005B33F6"/>
    <w:rsid w:val="005B56B2"/>
    <w:rsid w:val="005B7336"/>
    <w:rsid w:val="005C12C1"/>
    <w:rsid w:val="005C2979"/>
    <w:rsid w:val="005C328C"/>
    <w:rsid w:val="005C7767"/>
    <w:rsid w:val="005D796D"/>
    <w:rsid w:val="005E2F99"/>
    <w:rsid w:val="005F0E3A"/>
    <w:rsid w:val="005F1793"/>
    <w:rsid w:val="005F5C1F"/>
    <w:rsid w:val="0060556B"/>
    <w:rsid w:val="00610F2C"/>
    <w:rsid w:val="00612B1D"/>
    <w:rsid w:val="00622C75"/>
    <w:rsid w:val="00627442"/>
    <w:rsid w:val="00627AEB"/>
    <w:rsid w:val="006305F4"/>
    <w:rsid w:val="00631756"/>
    <w:rsid w:val="00632D19"/>
    <w:rsid w:val="0063487A"/>
    <w:rsid w:val="0063553A"/>
    <w:rsid w:val="00637A5D"/>
    <w:rsid w:val="006464E4"/>
    <w:rsid w:val="00652443"/>
    <w:rsid w:val="00654F26"/>
    <w:rsid w:val="0065750C"/>
    <w:rsid w:val="00670FA6"/>
    <w:rsid w:val="00672626"/>
    <w:rsid w:val="00675783"/>
    <w:rsid w:val="006762EC"/>
    <w:rsid w:val="00682E80"/>
    <w:rsid w:val="00694B17"/>
    <w:rsid w:val="006A0C7C"/>
    <w:rsid w:val="006A19BA"/>
    <w:rsid w:val="006A20A0"/>
    <w:rsid w:val="006A5CA5"/>
    <w:rsid w:val="006B0FB7"/>
    <w:rsid w:val="006B4603"/>
    <w:rsid w:val="006C1EA5"/>
    <w:rsid w:val="006C413E"/>
    <w:rsid w:val="006C6B06"/>
    <w:rsid w:val="006D3715"/>
    <w:rsid w:val="006D416E"/>
    <w:rsid w:val="006D580A"/>
    <w:rsid w:val="006D6CE5"/>
    <w:rsid w:val="006E1C7E"/>
    <w:rsid w:val="006E2630"/>
    <w:rsid w:val="006E43A3"/>
    <w:rsid w:val="006E49B0"/>
    <w:rsid w:val="006E7BD3"/>
    <w:rsid w:val="006F1354"/>
    <w:rsid w:val="006F58E6"/>
    <w:rsid w:val="006F597C"/>
    <w:rsid w:val="00702B1F"/>
    <w:rsid w:val="007031AB"/>
    <w:rsid w:val="0070695E"/>
    <w:rsid w:val="007103CE"/>
    <w:rsid w:val="0071342D"/>
    <w:rsid w:val="007134CE"/>
    <w:rsid w:val="00715924"/>
    <w:rsid w:val="00716D5D"/>
    <w:rsid w:val="00717CB7"/>
    <w:rsid w:val="00717E6C"/>
    <w:rsid w:val="007279A0"/>
    <w:rsid w:val="00731287"/>
    <w:rsid w:val="00741369"/>
    <w:rsid w:val="00741B5A"/>
    <w:rsid w:val="00744944"/>
    <w:rsid w:val="0074657C"/>
    <w:rsid w:val="0076358F"/>
    <w:rsid w:val="0076440B"/>
    <w:rsid w:val="00766529"/>
    <w:rsid w:val="00777A64"/>
    <w:rsid w:val="0078331E"/>
    <w:rsid w:val="00791147"/>
    <w:rsid w:val="00791654"/>
    <w:rsid w:val="00792C11"/>
    <w:rsid w:val="007B24D5"/>
    <w:rsid w:val="007B2591"/>
    <w:rsid w:val="007B2DCF"/>
    <w:rsid w:val="007C070A"/>
    <w:rsid w:val="007C0BE0"/>
    <w:rsid w:val="007C1624"/>
    <w:rsid w:val="007C7AE4"/>
    <w:rsid w:val="007D1DD8"/>
    <w:rsid w:val="007D2153"/>
    <w:rsid w:val="007E5EA4"/>
    <w:rsid w:val="007F0585"/>
    <w:rsid w:val="008007F0"/>
    <w:rsid w:val="00800EA1"/>
    <w:rsid w:val="008022C3"/>
    <w:rsid w:val="00806962"/>
    <w:rsid w:val="008100E9"/>
    <w:rsid w:val="00810EC2"/>
    <w:rsid w:val="00811064"/>
    <w:rsid w:val="00817DE4"/>
    <w:rsid w:val="008256C8"/>
    <w:rsid w:val="00827887"/>
    <w:rsid w:val="00830672"/>
    <w:rsid w:val="00830F3A"/>
    <w:rsid w:val="00831EE7"/>
    <w:rsid w:val="008330FA"/>
    <w:rsid w:val="0083591C"/>
    <w:rsid w:val="00835BAE"/>
    <w:rsid w:val="008401AB"/>
    <w:rsid w:val="00841733"/>
    <w:rsid w:val="00842709"/>
    <w:rsid w:val="00844386"/>
    <w:rsid w:val="00844CFD"/>
    <w:rsid w:val="008459C2"/>
    <w:rsid w:val="008528F8"/>
    <w:rsid w:val="0086594D"/>
    <w:rsid w:val="00866457"/>
    <w:rsid w:val="00872F30"/>
    <w:rsid w:val="00873A94"/>
    <w:rsid w:val="00882153"/>
    <w:rsid w:val="008832D8"/>
    <w:rsid w:val="008868CA"/>
    <w:rsid w:val="00893779"/>
    <w:rsid w:val="008944BE"/>
    <w:rsid w:val="008948C9"/>
    <w:rsid w:val="00895376"/>
    <w:rsid w:val="008B278C"/>
    <w:rsid w:val="008B2F08"/>
    <w:rsid w:val="008B2F3A"/>
    <w:rsid w:val="008B738F"/>
    <w:rsid w:val="008B7C33"/>
    <w:rsid w:val="008B7ED0"/>
    <w:rsid w:val="008C1C58"/>
    <w:rsid w:val="008C3D18"/>
    <w:rsid w:val="008D188C"/>
    <w:rsid w:val="008D2989"/>
    <w:rsid w:val="008E64B1"/>
    <w:rsid w:val="008F2644"/>
    <w:rsid w:val="008F5C2F"/>
    <w:rsid w:val="00904E5D"/>
    <w:rsid w:val="009102A8"/>
    <w:rsid w:val="00910759"/>
    <w:rsid w:val="0091208F"/>
    <w:rsid w:val="00920246"/>
    <w:rsid w:val="00921D03"/>
    <w:rsid w:val="00922916"/>
    <w:rsid w:val="00941314"/>
    <w:rsid w:val="009429D3"/>
    <w:rsid w:val="009535CD"/>
    <w:rsid w:val="00954320"/>
    <w:rsid w:val="009543B3"/>
    <w:rsid w:val="00955635"/>
    <w:rsid w:val="00956229"/>
    <w:rsid w:val="00956BE6"/>
    <w:rsid w:val="009622DC"/>
    <w:rsid w:val="0096407A"/>
    <w:rsid w:val="00966C73"/>
    <w:rsid w:val="00967367"/>
    <w:rsid w:val="0097002F"/>
    <w:rsid w:val="0097039D"/>
    <w:rsid w:val="0097091E"/>
    <w:rsid w:val="00975C26"/>
    <w:rsid w:val="0098299A"/>
    <w:rsid w:val="00984E52"/>
    <w:rsid w:val="009939ED"/>
    <w:rsid w:val="00997038"/>
    <w:rsid w:val="00997839"/>
    <w:rsid w:val="009A0303"/>
    <w:rsid w:val="009A3E03"/>
    <w:rsid w:val="009A70E8"/>
    <w:rsid w:val="009B1556"/>
    <w:rsid w:val="009B16B6"/>
    <w:rsid w:val="009C2FF0"/>
    <w:rsid w:val="009C5FF1"/>
    <w:rsid w:val="009C6E46"/>
    <w:rsid w:val="009D6854"/>
    <w:rsid w:val="009E054D"/>
    <w:rsid w:val="009E05DC"/>
    <w:rsid w:val="009E0712"/>
    <w:rsid w:val="009E797C"/>
    <w:rsid w:val="009F0BED"/>
    <w:rsid w:val="009F1503"/>
    <w:rsid w:val="009F218C"/>
    <w:rsid w:val="00A049C1"/>
    <w:rsid w:val="00A04D4F"/>
    <w:rsid w:val="00A04E52"/>
    <w:rsid w:val="00A051D3"/>
    <w:rsid w:val="00A07615"/>
    <w:rsid w:val="00A1223C"/>
    <w:rsid w:val="00A2218A"/>
    <w:rsid w:val="00A24D90"/>
    <w:rsid w:val="00A33EC5"/>
    <w:rsid w:val="00A354A8"/>
    <w:rsid w:val="00A45721"/>
    <w:rsid w:val="00A5281F"/>
    <w:rsid w:val="00A54B70"/>
    <w:rsid w:val="00A56043"/>
    <w:rsid w:val="00A56344"/>
    <w:rsid w:val="00A614BF"/>
    <w:rsid w:val="00A61D8E"/>
    <w:rsid w:val="00A642E6"/>
    <w:rsid w:val="00A71DF0"/>
    <w:rsid w:val="00A72B30"/>
    <w:rsid w:val="00A75642"/>
    <w:rsid w:val="00A927F4"/>
    <w:rsid w:val="00A9488B"/>
    <w:rsid w:val="00A94971"/>
    <w:rsid w:val="00A961FE"/>
    <w:rsid w:val="00AA3C7C"/>
    <w:rsid w:val="00AA3CA3"/>
    <w:rsid w:val="00AA5E2B"/>
    <w:rsid w:val="00AB4826"/>
    <w:rsid w:val="00AB6CFA"/>
    <w:rsid w:val="00AB76FD"/>
    <w:rsid w:val="00AC1C7F"/>
    <w:rsid w:val="00AC3FA6"/>
    <w:rsid w:val="00AC5139"/>
    <w:rsid w:val="00AE30EF"/>
    <w:rsid w:val="00B03F18"/>
    <w:rsid w:val="00B133D9"/>
    <w:rsid w:val="00B17D45"/>
    <w:rsid w:val="00B26BD5"/>
    <w:rsid w:val="00B3080D"/>
    <w:rsid w:val="00B34BA0"/>
    <w:rsid w:val="00B43F4A"/>
    <w:rsid w:val="00B440E6"/>
    <w:rsid w:val="00B70BBE"/>
    <w:rsid w:val="00B737BD"/>
    <w:rsid w:val="00B75830"/>
    <w:rsid w:val="00B76B21"/>
    <w:rsid w:val="00B82B31"/>
    <w:rsid w:val="00B8590A"/>
    <w:rsid w:val="00B86D8A"/>
    <w:rsid w:val="00B87CBA"/>
    <w:rsid w:val="00B9144C"/>
    <w:rsid w:val="00B96252"/>
    <w:rsid w:val="00B96580"/>
    <w:rsid w:val="00B97F9A"/>
    <w:rsid w:val="00BA1362"/>
    <w:rsid w:val="00BB6CDC"/>
    <w:rsid w:val="00BB7EDE"/>
    <w:rsid w:val="00BD15D5"/>
    <w:rsid w:val="00BD176E"/>
    <w:rsid w:val="00BE104F"/>
    <w:rsid w:val="00BE1094"/>
    <w:rsid w:val="00BE4A8B"/>
    <w:rsid w:val="00BF4049"/>
    <w:rsid w:val="00BF5871"/>
    <w:rsid w:val="00BF5CD7"/>
    <w:rsid w:val="00BF71CA"/>
    <w:rsid w:val="00BF76FD"/>
    <w:rsid w:val="00C00DA0"/>
    <w:rsid w:val="00C032F7"/>
    <w:rsid w:val="00C14EAE"/>
    <w:rsid w:val="00C164BD"/>
    <w:rsid w:val="00C17F75"/>
    <w:rsid w:val="00C316D5"/>
    <w:rsid w:val="00C32845"/>
    <w:rsid w:val="00C350CA"/>
    <w:rsid w:val="00C45194"/>
    <w:rsid w:val="00C46211"/>
    <w:rsid w:val="00C46A2D"/>
    <w:rsid w:val="00C51DEE"/>
    <w:rsid w:val="00C56059"/>
    <w:rsid w:val="00C577EB"/>
    <w:rsid w:val="00C6455F"/>
    <w:rsid w:val="00C65AAF"/>
    <w:rsid w:val="00C706F3"/>
    <w:rsid w:val="00C728CB"/>
    <w:rsid w:val="00C82108"/>
    <w:rsid w:val="00C831AB"/>
    <w:rsid w:val="00C870A6"/>
    <w:rsid w:val="00C91D55"/>
    <w:rsid w:val="00C93C25"/>
    <w:rsid w:val="00CA097C"/>
    <w:rsid w:val="00CA2A72"/>
    <w:rsid w:val="00CA39F1"/>
    <w:rsid w:val="00CB072C"/>
    <w:rsid w:val="00CB0839"/>
    <w:rsid w:val="00CB6B4E"/>
    <w:rsid w:val="00CC00FF"/>
    <w:rsid w:val="00CC2DEF"/>
    <w:rsid w:val="00CD2613"/>
    <w:rsid w:val="00CD2B28"/>
    <w:rsid w:val="00CE4565"/>
    <w:rsid w:val="00CE68CE"/>
    <w:rsid w:val="00CE7221"/>
    <w:rsid w:val="00CF07E6"/>
    <w:rsid w:val="00CF1D18"/>
    <w:rsid w:val="00CF7E01"/>
    <w:rsid w:val="00D034EA"/>
    <w:rsid w:val="00D0451D"/>
    <w:rsid w:val="00D14392"/>
    <w:rsid w:val="00D20BEE"/>
    <w:rsid w:val="00D21C08"/>
    <w:rsid w:val="00D22E45"/>
    <w:rsid w:val="00D231F0"/>
    <w:rsid w:val="00D252D3"/>
    <w:rsid w:val="00D25B04"/>
    <w:rsid w:val="00D27B3A"/>
    <w:rsid w:val="00D303D9"/>
    <w:rsid w:val="00D36746"/>
    <w:rsid w:val="00D41CDF"/>
    <w:rsid w:val="00D61F0D"/>
    <w:rsid w:val="00D64771"/>
    <w:rsid w:val="00D64914"/>
    <w:rsid w:val="00D66D7C"/>
    <w:rsid w:val="00D741AB"/>
    <w:rsid w:val="00D752D6"/>
    <w:rsid w:val="00D75C8B"/>
    <w:rsid w:val="00D77A75"/>
    <w:rsid w:val="00D862E9"/>
    <w:rsid w:val="00D9223E"/>
    <w:rsid w:val="00D977A6"/>
    <w:rsid w:val="00DA125A"/>
    <w:rsid w:val="00DA41BA"/>
    <w:rsid w:val="00DA4C11"/>
    <w:rsid w:val="00DB2CA0"/>
    <w:rsid w:val="00DB5FED"/>
    <w:rsid w:val="00DB7173"/>
    <w:rsid w:val="00DC68D5"/>
    <w:rsid w:val="00DC7F81"/>
    <w:rsid w:val="00DD3D73"/>
    <w:rsid w:val="00DE180D"/>
    <w:rsid w:val="00DE3BC2"/>
    <w:rsid w:val="00DE4CEE"/>
    <w:rsid w:val="00DF3833"/>
    <w:rsid w:val="00E01612"/>
    <w:rsid w:val="00E027F7"/>
    <w:rsid w:val="00E0748B"/>
    <w:rsid w:val="00E11F50"/>
    <w:rsid w:val="00E13684"/>
    <w:rsid w:val="00E15DB9"/>
    <w:rsid w:val="00E17ACE"/>
    <w:rsid w:val="00E26936"/>
    <w:rsid w:val="00E276CF"/>
    <w:rsid w:val="00E30F9B"/>
    <w:rsid w:val="00E41BD6"/>
    <w:rsid w:val="00E47248"/>
    <w:rsid w:val="00E522D0"/>
    <w:rsid w:val="00E52BE0"/>
    <w:rsid w:val="00E57759"/>
    <w:rsid w:val="00E60DC4"/>
    <w:rsid w:val="00E6449D"/>
    <w:rsid w:val="00E671C0"/>
    <w:rsid w:val="00E82FA1"/>
    <w:rsid w:val="00E92E30"/>
    <w:rsid w:val="00E94E81"/>
    <w:rsid w:val="00EA04CB"/>
    <w:rsid w:val="00EA3DAC"/>
    <w:rsid w:val="00EB0A80"/>
    <w:rsid w:val="00EB0BE6"/>
    <w:rsid w:val="00EC1920"/>
    <w:rsid w:val="00EC25FC"/>
    <w:rsid w:val="00EC5017"/>
    <w:rsid w:val="00ED0603"/>
    <w:rsid w:val="00ED673F"/>
    <w:rsid w:val="00EF203E"/>
    <w:rsid w:val="00EF2319"/>
    <w:rsid w:val="00EF4AB7"/>
    <w:rsid w:val="00EF7959"/>
    <w:rsid w:val="00EF7CBE"/>
    <w:rsid w:val="00F02016"/>
    <w:rsid w:val="00F021D9"/>
    <w:rsid w:val="00F0227D"/>
    <w:rsid w:val="00F03EFB"/>
    <w:rsid w:val="00F1079F"/>
    <w:rsid w:val="00F12817"/>
    <w:rsid w:val="00F174E2"/>
    <w:rsid w:val="00F17A54"/>
    <w:rsid w:val="00F202FD"/>
    <w:rsid w:val="00F209D8"/>
    <w:rsid w:val="00F323FB"/>
    <w:rsid w:val="00F37771"/>
    <w:rsid w:val="00F5423D"/>
    <w:rsid w:val="00F54A35"/>
    <w:rsid w:val="00F56CF9"/>
    <w:rsid w:val="00F7014E"/>
    <w:rsid w:val="00F709AA"/>
    <w:rsid w:val="00F712E0"/>
    <w:rsid w:val="00F72897"/>
    <w:rsid w:val="00F735D7"/>
    <w:rsid w:val="00F80052"/>
    <w:rsid w:val="00F839A9"/>
    <w:rsid w:val="00F85B3F"/>
    <w:rsid w:val="00F90CAB"/>
    <w:rsid w:val="00F93236"/>
    <w:rsid w:val="00F959B4"/>
    <w:rsid w:val="00FA0CDE"/>
    <w:rsid w:val="00FA39D1"/>
    <w:rsid w:val="00FA509A"/>
    <w:rsid w:val="00FB5990"/>
    <w:rsid w:val="00FC0F3C"/>
    <w:rsid w:val="00FC6879"/>
    <w:rsid w:val="00FD377F"/>
    <w:rsid w:val="00FD6EC5"/>
    <w:rsid w:val="00FD72ED"/>
    <w:rsid w:val="00FE5DE7"/>
    <w:rsid w:val="00FF40B5"/>
    <w:rsid w:val="00FF5B22"/>
    <w:rsid w:val="00FF7F65"/>
    <w:rsid w:val="16BC7713"/>
    <w:rsid w:val="2285874D"/>
    <w:rsid w:val="2B898439"/>
    <w:rsid w:val="2FC54303"/>
    <w:rsid w:val="3A933C6B"/>
    <w:rsid w:val="3F9BDD29"/>
    <w:rsid w:val="49AAA7F6"/>
    <w:rsid w:val="510723CB"/>
    <w:rsid w:val="58369B40"/>
    <w:rsid w:val="5D21900E"/>
    <w:rsid w:val="5FE714DE"/>
    <w:rsid w:val="636319B6"/>
    <w:rsid w:val="6A1EEF97"/>
    <w:rsid w:val="6FC91DBB"/>
    <w:rsid w:val="79183A3E"/>
    <w:rsid w:val="7B56C874"/>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6D295"/>
  <w15:chartTrackingRefBased/>
  <w15:docId w15:val="{E8473035-0A75-45B7-A768-046AD8733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573"/>
    <w:pPr>
      <w:spacing w:after="240" w:line="240" w:lineRule="auto"/>
    </w:pPr>
    <w:rPr>
      <w:rFonts w:ascii="Aptos" w:eastAsia="Times New Roman" w:hAnsi="Aptos" w:cs="Calibri"/>
      <w:color w:val="1B1C1D"/>
      <w:kern w:val="0"/>
      <w:sz w:val="22"/>
      <w:szCs w:val="22"/>
      <w:lang w:eastAsia="en-GB"/>
      <w14:ligatures w14:val="none"/>
    </w:rPr>
  </w:style>
  <w:style w:type="paragraph" w:styleId="Heading1">
    <w:name w:val="heading 1"/>
    <w:basedOn w:val="Normal"/>
    <w:next w:val="Normal"/>
    <w:link w:val="Heading1Char"/>
    <w:uiPriority w:val="9"/>
    <w:qFormat/>
    <w:rsid w:val="008D188C"/>
    <w:pPr>
      <w:keepNext/>
      <w:keepLines/>
      <w:numPr>
        <w:numId w:val="26"/>
      </w:numPr>
      <w:spacing w:before="240" w:after="80"/>
      <w:outlineLvl w:val="0"/>
    </w:pPr>
    <w:rPr>
      <w:rFonts w:cstheme="majorBidi"/>
      <w:color w:val="0F4761" w:themeColor="accent1" w:themeShade="BF"/>
      <w:sz w:val="40"/>
      <w:szCs w:val="40"/>
    </w:rPr>
  </w:style>
  <w:style w:type="paragraph" w:styleId="Heading2">
    <w:name w:val="heading 2"/>
    <w:basedOn w:val="Heading1"/>
    <w:next w:val="Normal"/>
    <w:link w:val="Heading2Char"/>
    <w:uiPriority w:val="9"/>
    <w:unhideWhenUsed/>
    <w:qFormat/>
    <w:rsid w:val="008D188C"/>
    <w:pPr>
      <w:numPr>
        <w:ilvl w:val="1"/>
      </w:numPr>
      <w:outlineLvl w:val="1"/>
    </w:pPr>
    <w:rPr>
      <w:rFonts w:eastAsiaTheme="majorEastAsia"/>
      <w:sz w:val="32"/>
    </w:rPr>
  </w:style>
  <w:style w:type="paragraph" w:styleId="Heading3">
    <w:name w:val="heading 3"/>
    <w:basedOn w:val="Normal"/>
    <w:next w:val="Normal"/>
    <w:link w:val="Heading3Char"/>
    <w:uiPriority w:val="9"/>
    <w:unhideWhenUsed/>
    <w:qFormat/>
    <w:rsid w:val="00F93236"/>
    <w:pPr>
      <w:keepNext/>
      <w:keepLines/>
      <w:numPr>
        <w:ilvl w:val="2"/>
        <w:numId w:val="26"/>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F93236"/>
    <w:pPr>
      <w:keepNext/>
      <w:keepLines/>
      <w:numPr>
        <w:ilvl w:val="3"/>
        <w:numId w:val="26"/>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3236"/>
    <w:pPr>
      <w:keepNext/>
      <w:keepLines/>
      <w:numPr>
        <w:ilvl w:val="4"/>
        <w:numId w:val="26"/>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3236"/>
    <w:pPr>
      <w:keepNext/>
      <w:keepLines/>
      <w:numPr>
        <w:ilvl w:val="5"/>
        <w:numId w:val="26"/>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3236"/>
    <w:pPr>
      <w:keepNext/>
      <w:keepLines/>
      <w:numPr>
        <w:ilvl w:val="6"/>
        <w:numId w:val="26"/>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3236"/>
    <w:pPr>
      <w:keepNext/>
      <w:keepLines/>
      <w:numPr>
        <w:ilvl w:val="7"/>
        <w:numId w:val="26"/>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3236"/>
    <w:pPr>
      <w:keepNext/>
      <w:keepLines/>
      <w:numPr>
        <w:ilvl w:val="8"/>
        <w:numId w:val="26"/>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188C"/>
    <w:rPr>
      <w:rFonts w:ascii="Aptos" w:eastAsia="Times New Roman" w:hAnsi="Aptos" w:cstheme="majorBidi"/>
      <w:color w:val="0F4761" w:themeColor="accent1" w:themeShade="BF"/>
      <w:kern w:val="0"/>
      <w:sz w:val="40"/>
      <w:szCs w:val="40"/>
      <w:lang w:eastAsia="en-GB"/>
      <w14:ligatures w14:val="none"/>
    </w:rPr>
  </w:style>
  <w:style w:type="character" w:customStyle="1" w:styleId="Heading2Char">
    <w:name w:val="Heading 2 Char"/>
    <w:basedOn w:val="DefaultParagraphFont"/>
    <w:link w:val="Heading2"/>
    <w:uiPriority w:val="9"/>
    <w:rsid w:val="008D188C"/>
    <w:rPr>
      <w:rFonts w:ascii="Aptos" w:eastAsiaTheme="majorEastAsia" w:hAnsi="Aptos" w:cstheme="majorBidi"/>
      <w:color w:val="0F4761" w:themeColor="accent1" w:themeShade="BF"/>
      <w:kern w:val="0"/>
      <w:sz w:val="32"/>
      <w:szCs w:val="40"/>
      <w:lang w:eastAsia="en-GB"/>
      <w14:ligatures w14:val="none"/>
    </w:rPr>
  </w:style>
  <w:style w:type="character" w:customStyle="1" w:styleId="Heading3Char">
    <w:name w:val="Heading 3 Char"/>
    <w:basedOn w:val="DefaultParagraphFont"/>
    <w:link w:val="Heading3"/>
    <w:uiPriority w:val="9"/>
    <w:rsid w:val="00F9323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F9323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323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32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32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32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3236"/>
    <w:rPr>
      <w:rFonts w:eastAsiaTheme="majorEastAsia" w:cstheme="majorBidi"/>
      <w:color w:val="272727" w:themeColor="text1" w:themeTint="D8"/>
    </w:rPr>
  </w:style>
  <w:style w:type="paragraph" w:styleId="Title">
    <w:name w:val="Title"/>
    <w:basedOn w:val="Normal"/>
    <w:next w:val="Normal"/>
    <w:link w:val="TitleChar"/>
    <w:uiPriority w:val="10"/>
    <w:qFormat/>
    <w:rsid w:val="00F9323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32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323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32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3236"/>
    <w:pPr>
      <w:spacing w:before="160"/>
      <w:jc w:val="center"/>
    </w:pPr>
    <w:rPr>
      <w:i/>
      <w:iCs/>
      <w:color w:val="404040" w:themeColor="text1" w:themeTint="BF"/>
    </w:rPr>
  </w:style>
  <w:style w:type="character" w:customStyle="1" w:styleId="QuoteChar">
    <w:name w:val="Quote Char"/>
    <w:basedOn w:val="DefaultParagraphFont"/>
    <w:link w:val="Quote"/>
    <w:uiPriority w:val="29"/>
    <w:rsid w:val="00F93236"/>
    <w:rPr>
      <w:i/>
      <w:iCs/>
      <w:color w:val="404040" w:themeColor="text1" w:themeTint="BF"/>
    </w:rPr>
  </w:style>
  <w:style w:type="paragraph" w:styleId="ListParagraph">
    <w:name w:val="List Paragraph"/>
    <w:basedOn w:val="Normal"/>
    <w:uiPriority w:val="34"/>
    <w:qFormat/>
    <w:rsid w:val="00F93236"/>
    <w:pPr>
      <w:ind w:left="720"/>
      <w:contextualSpacing/>
    </w:pPr>
  </w:style>
  <w:style w:type="character" w:styleId="IntenseEmphasis">
    <w:name w:val="Intense Emphasis"/>
    <w:basedOn w:val="DefaultParagraphFont"/>
    <w:uiPriority w:val="21"/>
    <w:qFormat/>
    <w:rsid w:val="00F93236"/>
    <w:rPr>
      <w:i/>
      <w:iCs/>
      <w:color w:val="0F4761" w:themeColor="accent1" w:themeShade="BF"/>
    </w:rPr>
  </w:style>
  <w:style w:type="paragraph" w:styleId="IntenseQuote">
    <w:name w:val="Intense Quote"/>
    <w:basedOn w:val="Normal"/>
    <w:next w:val="Normal"/>
    <w:link w:val="IntenseQuoteChar"/>
    <w:uiPriority w:val="30"/>
    <w:qFormat/>
    <w:rsid w:val="00F932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3236"/>
    <w:rPr>
      <w:i/>
      <w:iCs/>
      <w:color w:val="0F4761" w:themeColor="accent1" w:themeShade="BF"/>
    </w:rPr>
  </w:style>
  <w:style w:type="character" w:styleId="IntenseReference">
    <w:name w:val="Intense Reference"/>
    <w:basedOn w:val="DefaultParagraphFont"/>
    <w:uiPriority w:val="32"/>
    <w:qFormat/>
    <w:rsid w:val="00F93236"/>
    <w:rPr>
      <w:b/>
      <w:bCs/>
      <w:smallCaps/>
      <w:color w:val="0F4761" w:themeColor="accent1" w:themeShade="BF"/>
      <w:spacing w:val="5"/>
    </w:rPr>
  </w:style>
  <w:style w:type="paragraph" w:styleId="NormalWeb">
    <w:name w:val="Normal (Web)"/>
    <w:basedOn w:val="Normal"/>
    <w:uiPriority w:val="99"/>
    <w:unhideWhenUsed/>
    <w:rsid w:val="00F93236"/>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F93236"/>
    <w:rPr>
      <w:b/>
      <w:bCs/>
    </w:rPr>
  </w:style>
  <w:style w:type="character" w:styleId="CommentReference">
    <w:name w:val="annotation reference"/>
    <w:basedOn w:val="DefaultParagraphFont"/>
    <w:uiPriority w:val="99"/>
    <w:semiHidden/>
    <w:unhideWhenUsed/>
    <w:rsid w:val="00D77A75"/>
    <w:rPr>
      <w:sz w:val="16"/>
      <w:szCs w:val="16"/>
    </w:rPr>
  </w:style>
  <w:style w:type="paragraph" w:styleId="CommentText">
    <w:name w:val="annotation text"/>
    <w:basedOn w:val="Normal"/>
    <w:link w:val="CommentTextChar"/>
    <w:uiPriority w:val="99"/>
    <w:unhideWhenUsed/>
    <w:rsid w:val="00D77A75"/>
    <w:rPr>
      <w:sz w:val="20"/>
      <w:szCs w:val="20"/>
    </w:rPr>
  </w:style>
  <w:style w:type="character" w:customStyle="1" w:styleId="CommentTextChar">
    <w:name w:val="Comment Text Char"/>
    <w:basedOn w:val="DefaultParagraphFont"/>
    <w:link w:val="CommentText"/>
    <w:uiPriority w:val="99"/>
    <w:rsid w:val="00D77A75"/>
    <w:rPr>
      <w:sz w:val="20"/>
      <w:szCs w:val="20"/>
    </w:rPr>
  </w:style>
  <w:style w:type="paragraph" w:styleId="CommentSubject">
    <w:name w:val="annotation subject"/>
    <w:basedOn w:val="CommentText"/>
    <w:next w:val="CommentText"/>
    <w:link w:val="CommentSubjectChar"/>
    <w:uiPriority w:val="99"/>
    <w:semiHidden/>
    <w:unhideWhenUsed/>
    <w:rsid w:val="00D77A75"/>
    <w:rPr>
      <w:b/>
      <w:bCs/>
    </w:rPr>
  </w:style>
  <w:style w:type="character" w:customStyle="1" w:styleId="CommentSubjectChar">
    <w:name w:val="Comment Subject Char"/>
    <w:basedOn w:val="CommentTextChar"/>
    <w:link w:val="CommentSubject"/>
    <w:uiPriority w:val="99"/>
    <w:semiHidden/>
    <w:rsid w:val="00D77A75"/>
    <w:rPr>
      <w:b/>
      <w:bCs/>
      <w:sz w:val="20"/>
      <w:szCs w:val="20"/>
    </w:rPr>
  </w:style>
  <w:style w:type="table" w:styleId="TableGrid">
    <w:name w:val="Table Grid"/>
    <w:basedOn w:val="TableNormal"/>
    <w:uiPriority w:val="39"/>
    <w:rsid w:val="006F5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hitespace-normal">
    <w:name w:val="whitespace-normal"/>
    <w:basedOn w:val="Normal"/>
    <w:rsid w:val="00557AB9"/>
    <w:pPr>
      <w:spacing w:before="100" w:beforeAutospacing="1" w:after="100" w:afterAutospacing="1"/>
    </w:pPr>
    <w:rPr>
      <w:rFonts w:ascii="Times New Roman" w:hAnsi="Times New Roman" w:cs="Times New Roman"/>
    </w:rPr>
  </w:style>
  <w:style w:type="paragraph" w:styleId="Revision">
    <w:name w:val="Revision"/>
    <w:hidden/>
    <w:uiPriority w:val="99"/>
    <w:semiHidden/>
    <w:rsid w:val="00036C50"/>
    <w:pPr>
      <w:spacing w:after="0" w:line="240" w:lineRule="auto"/>
    </w:pPr>
  </w:style>
  <w:style w:type="paragraph" w:styleId="FootnoteText">
    <w:name w:val="footnote text"/>
    <w:basedOn w:val="Normal"/>
    <w:link w:val="FootnoteTextChar"/>
    <w:uiPriority w:val="99"/>
    <w:unhideWhenUsed/>
    <w:rsid w:val="009F218C"/>
    <w:pPr>
      <w:spacing w:after="0"/>
    </w:pPr>
    <w:rPr>
      <w:sz w:val="20"/>
      <w:szCs w:val="20"/>
    </w:rPr>
  </w:style>
  <w:style w:type="character" w:customStyle="1" w:styleId="FootnoteTextChar">
    <w:name w:val="Footnote Text Char"/>
    <w:basedOn w:val="DefaultParagraphFont"/>
    <w:link w:val="FootnoteText"/>
    <w:uiPriority w:val="99"/>
    <w:rsid w:val="009F218C"/>
    <w:rPr>
      <w:sz w:val="20"/>
      <w:szCs w:val="20"/>
    </w:rPr>
  </w:style>
  <w:style w:type="character" w:styleId="FootnoteReference">
    <w:name w:val="footnote reference"/>
    <w:basedOn w:val="DefaultParagraphFont"/>
    <w:uiPriority w:val="99"/>
    <w:semiHidden/>
    <w:unhideWhenUsed/>
    <w:rsid w:val="009F218C"/>
    <w:rPr>
      <w:vertAlign w:val="superscript"/>
    </w:rPr>
  </w:style>
  <w:style w:type="character" w:styleId="Hyperlink">
    <w:name w:val="Hyperlink"/>
    <w:basedOn w:val="DefaultParagraphFont"/>
    <w:uiPriority w:val="99"/>
    <w:unhideWhenUsed/>
    <w:rsid w:val="004B6BF2"/>
    <w:rPr>
      <w:color w:val="467886" w:themeColor="hyperlink"/>
      <w:u w:val="single"/>
    </w:rPr>
  </w:style>
  <w:style w:type="character" w:styleId="UnresolvedMention">
    <w:name w:val="Unresolved Mention"/>
    <w:basedOn w:val="DefaultParagraphFont"/>
    <w:uiPriority w:val="99"/>
    <w:semiHidden/>
    <w:unhideWhenUsed/>
    <w:rsid w:val="004B6BF2"/>
    <w:rPr>
      <w:color w:val="605E5C"/>
      <w:shd w:val="clear" w:color="auto" w:fill="E1DFDD"/>
    </w:rPr>
  </w:style>
  <w:style w:type="paragraph" w:styleId="TOCHeading">
    <w:name w:val="TOC Heading"/>
    <w:basedOn w:val="Heading1"/>
    <w:next w:val="Normal"/>
    <w:uiPriority w:val="39"/>
    <w:unhideWhenUsed/>
    <w:qFormat/>
    <w:rsid w:val="00A961FE"/>
    <w:pPr>
      <w:spacing w:after="0" w:line="259" w:lineRule="auto"/>
      <w:outlineLvl w:val="9"/>
    </w:pPr>
    <w:rPr>
      <w:sz w:val="32"/>
      <w:szCs w:val="32"/>
      <w:lang w:val="en-NZ" w:eastAsia="en-NZ"/>
    </w:rPr>
  </w:style>
  <w:style w:type="paragraph" w:styleId="TOC1">
    <w:name w:val="toc 1"/>
    <w:basedOn w:val="Normal"/>
    <w:next w:val="Normal"/>
    <w:autoRedefine/>
    <w:uiPriority w:val="39"/>
    <w:unhideWhenUsed/>
    <w:rsid w:val="00DB7173"/>
    <w:pPr>
      <w:tabs>
        <w:tab w:val="right" w:leader="dot" w:pos="9016"/>
      </w:tabs>
      <w:spacing w:after="100"/>
      <w:jc w:val="center"/>
    </w:pPr>
    <w:rPr>
      <w:b/>
      <w:bCs/>
      <w:noProof/>
    </w:rPr>
  </w:style>
  <w:style w:type="paragraph" w:styleId="TOC3">
    <w:name w:val="toc 3"/>
    <w:basedOn w:val="Normal"/>
    <w:next w:val="Normal"/>
    <w:autoRedefine/>
    <w:uiPriority w:val="39"/>
    <w:unhideWhenUsed/>
    <w:rsid w:val="00A961FE"/>
    <w:pPr>
      <w:spacing w:after="100"/>
      <w:ind w:left="480"/>
    </w:pPr>
  </w:style>
  <w:style w:type="paragraph" w:styleId="TOC2">
    <w:name w:val="toc 2"/>
    <w:basedOn w:val="Normal"/>
    <w:next w:val="Normal"/>
    <w:autoRedefine/>
    <w:uiPriority w:val="39"/>
    <w:unhideWhenUsed/>
    <w:rsid w:val="00A961FE"/>
    <w:pPr>
      <w:spacing w:after="100"/>
      <w:ind w:left="240"/>
    </w:pPr>
  </w:style>
  <w:style w:type="numbering" w:customStyle="1" w:styleId="CurrentList1">
    <w:name w:val="Current List1"/>
    <w:uiPriority w:val="99"/>
    <w:rsid w:val="00717CB7"/>
    <w:pPr>
      <w:numPr>
        <w:numId w:val="17"/>
      </w:numPr>
    </w:pPr>
  </w:style>
  <w:style w:type="paragraph" w:styleId="Caption">
    <w:name w:val="caption"/>
    <w:basedOn w:val="Normal"/>
    <w:next w:val="Normal"/>
    <w:uiPriority w:val="35"/>
    <w:unhideWhenUsed/>
    <w:qFormat/>
    <w:rsid w:val="00227CCF"/>
    <w:pPr>
      <w:spacing w:after="200"/>
    </w:pPr>
    <w:rPr>
      <w:i/>
      <w:iCs/>
      <w:color w:val="0E2841" w:themeColor="text2"/>
      <w:sz w:val="18"/>
      <w:szCs w:val="18"/>
    </w:rPr>
  </w:style>
  <w:style w:type="paragraph" w:styleId="TableofFigures">
    <w:name w:val="table of figures"/>
    <w:basedOn w:val="Normal"/>
    <w:next w:val="Normal"/>
    <w:uiPriority w:val="99"/>
    <w:unhideWhenUsed/>
    <w:rsid w:val="00827887"/>
    <w:pPr>
      <w:spacing w:after="0"/>
    </w:pPr>
  </w:style>
  <w:style w:type="paragraph" w:styleId="Header">
    <w:name w:val="header"/>
    <w:basedOn w:val="Normal"/>
    <w:link w:val="HeaderChar"/>
    <w:uiPriority w:val="99"/>
    <w:unhideWhenUsed/>
    <w:rsid w:val="00B96252"/>
    <w:pPr>
      <w:tabs>
        <w:tab w:val="center" w:pos="4513"/>
        <w:tab w:val="right" w:pos="9026"/>
      </w:tabs>
      <w:spacing w:after="0"/>
    </w:pPr>
  </w:style>
  <w:style w:type="character" w:customStyle="1" w:styleId="HeaderChar">
    <w:name w:val="Header Char"/>
    <w:basedOn w:val="DefaultParagraphFont"/>
    <w:link w:val="Header"/>
    <w:uiPriority w:val="99"/>
    <w:rsid w:val="00B96252"/>
    <w:rPr>
      <w:rFonts w:ascii="Aptos" w:eastAsia="Times New Roman" w:hAnsi="Aptos" w:cs="Calibri"/>
      <w:color w:val="1B1C1D"/>
      <w:kern w:val="0"/>
      <w:sz w:val="22"/>
      <w:szCs w:val="22"/>
      <w:lang w:eastAsia="en-GB"/>
      <w14:ligatures w14:val="none"/>
    </w:rPr>
  </w:style>
  <w:style w:type="paragraph" w:styleId="Footer">
    <w:name w:val="footer"/>
    <w:basedOn w:val="Normal"/>
    <w:link w:val="FooterChar"/>
    <w:uiPriority w:val="99"/>
    <w:unhideWhenUsed/>
    <w:rsid w:val="00B96252"/>
    <w:pPr>
      <w:tabs>
        <w:tab w:val="center" w:pos="4513"/>
        <w:tab w:val="right" w:pos="9026"/>
      </w:tabs>
      <w:spacing w:after="0"/>
    </w:pPr>
  </w:style>
  <w:style w:type="character" w:customStyle="1" w:styleId="FooterChar">
    <w:name w:val="Footer Char"/>
    <w:basedOn w:val="DefaultParagraphFont"/>
    <w:link w:val="Footer"/>
    <w:uiPriority w:val="99"/>
    <w:rsid w:val="00B96252"/>
    <w:rPr>
      <w:rFonts w:ascii="Aptos" w:eastAsia="Times New Roman" w:hAnsi="Aptos" w:cs="Calibri"/>
      <w:color w:val="1B1C1D"/>
      <w:kern w:val="0"/>
      <w:sz w:val="22"/>
      <w:szCs w:val="22"/>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4492">
      <w:bodyDiv w:val="1"/>
      <w:marLeft w:val="0"/>
      <w:marRight w:val="0"/>
      <w:marTop w:val="0"/>
      <w:marBottom w:val="0"/>
      <w:divBdr>
        <w:top w:val="none" w:sz="0" w:space="0" w:color="auto"/>
        <w:left w:val="none" w:sz="0" w:space="0" w:color="auto"/>
        <w:bottom w:val="none" w:sz="0" w:space="0" w:color="auto"/>
        <w:right w:val="none" w:sz="0" w:space="0" w:color="auto"/>
      </w:divBdr>
    </w:div>
    <w:div w:id="53285982">
      <w:bodyDiv w:val="1"/>
      <w:marLeft w:val="0"/>
      <w:marRight w:val="0"/>
      <w:marTop w:val="0"/>
      <w:marBottom w:val="0"/>
      <w:divBdr>
        <w:top w:val="none" w:sz="0" w:space="0" w:color="auto"/>
        <w:left w:val="none" w:sz="0" w:space="0" w:color="auto"/>
        <w:bottom w:val="none" w:sz="0" w:space="0" w:color="auto"/>
        <w:right w:val="none" w:sz="0" w:space="0" w:color="auto"/>
      </w:divBdr>
    </w:div>
    <w:div w:id="196626756">
      <w:bodyDiv w:val="1"/>
      <w:marLeft w:val="0"/>
      <w:marRight w:val="0"/>
      <w:marTop w:val="0"/>
      <w:marBottom w:val="0"/>
      <w:divBdr>
        <w:top w:val="none" w:sz="0" w:space="0" w:color="auto"/>
        <w:left w:val="none" w:sz="0" w:space="0" w:color="auto"/>
        <w:bottom w:val="none" w:sz="0" w:space="0" w:color="auto"/>
        <w:right w:val="none" w:sz="0" w:space="0" w:color="auto"/>
      </w:divBdr>
    </w:div>
    <w:div w:id="200630340">
      <w:bodyDiv w:val="1"/>
      <w:marLeft w:val="0"/>
      <w:marRight w:val="0"/>
      <w:marTop w:val="0"/>
      <w:marBottom w:val="0"/>
      <w:divBdr>
        <w:top w:val="none" w:sz="0" w:space="0" w:color="auto"/>
        <w:left w:val="none" w:sz="0" w:space="0" w:color="auto"/>
        <w:bottom w:val="none" w:sz="0" w:space="0" w:color="auto"/>
        <w:right w:val="none" w:sz="0" w:space="0" w:color="auto"/>
      </w:divBdr>
    </w:div>
    <w:div w:id="233053089">
      <w:bodyDiv w:val="1"/>
      <w:marLeft w:val="0"/>
      <w:marRight w:val="0"/>
      <w:marTop w:val="0"/>
      <w:marBottom w:val="0"/>
      <w:divBdr>
        <w:top w:val="none" w:sz="0" w:space="0" w:color="auto"/>
        <w:left w:val="none" w:sz="0" w:space="0" w:color="auto"/>
        <w:bottom w:val="none" w:sz="0" w:space="0" w:color="auto"/>
        <w:right w:val="none" w:sz="0" w:space="0" w:color="auto"/>
      </w:divBdr>
    </w:div>
    <w:div w:id="285432319">
      <w:bodyDiv w:val="1"/>
      <w:marLeft w:val="0"/>
      <w:marRight w:val="0"/>
      <w:marTop w:val="0"/>
      <w:marBottom w:val="0"/>
      <w:divBdr>
        <w:top w:val="none" w:sz="0" w:space="0" w:color="auto"/>
        <w:left w:val="none" w:sz="0" w:space="0" w:color="auto"/>
        <w:bottom w:val="none" w:sz="0" w:space="0" w:color="auto"/>
        <w:right w:val="none" w:sz="0" w:space="0" w:color="auto"/>
      </w:divBdr>
    </w:div>
    <w:div w:id="361367656">
      <w:bodyDiv w:val="1"/>
      <w:marLeft w:val="0"/>
      <w:marRight w:val="0"/>
      <w:marTop w:val="0"/>
      <w:marBottom w:val="0"/>
      <w:divBdr>
        <w:top w:val="none" w:sz="0" w:space="0" w:color="auto"/>
        <w:left w:val="none" w:sz="0" w:space="0" w:color="auto"/>
        <w:bottom w:val="none" w:sz="0" w:space="0" w:color="auto"/>
        <w:right w:val="none" w:sz="0" w:space="0" w:color="auto"/>
      </w:divBdr>
    </w:div>
    <w:div w:id="463426615">
      <w:bodyDiv w:val="1"/>
      <w:marLeft w:val="0"/>
      <w:marRight w:val="0"/>
      <w:marTop w:val="0"/>
      <w:marBottom w:val="0"/>
      <w:divBdr>
        <w:top w:val="none" w:sz="0" w:space="0" w:color="auto"/>
        <w:left w:val="none" w:sz="0" w:space="0" w:color="auto"/>
        <w:bottom w:val="none" w:sz="0" w:space="0" w:color="auto"/>
        <w:right w:val="none" w:sz="0" w:space="0" w:color="auto"/>
      </w:divBdr>
    </w:div>
    <w:div w:id="495459266">
      <w:bodyDiv w:val="1"/>
      <w:marLeft w:val="0"/>
      <w:marRight w:val="0"/>
      <w:marTop w:val="0"/>
      <w:marBottom w:val="0"/>
      <w:divBdr>
        <w:top w:val="none" w:sz="0" w:space="0" w:color="auto"/>
        <w:left w:val="none" w:sz="0" w:space="0" w:color="auto"/>
        <w:bottom w:val="none" w:sz="0" w:space="0" w:color="auto"/>
        <w:right w:val="none" w:sz="0" w:space="0" w:color="auto"/>
      </w:divBdr>
    </w:div>
    <w:div w:id="518587415">
      <w:bodyDiv w:val="1"/>
      <w:marLeft w:val="0"/>
      <w:marRight w:val="0"/>
      <w:marTop w:val="0"/>
      <w:marBottom w:val="0"/>
      <w:divBdr>
        <w:top w:val="none" w:sz="0" w:space="0" w:color="auto"/>
        <w:left w:val="none" w:sz="0" w:space="0" w:color="auto"/>
        <w:bottom w:val="none" w:sz="0" w:space="0" w:color="auto"/>
        <w:right w:val="none" w:sz="0" w:space="0" w:color="auto"/>
      </w:divBdr>
    </w:div>
    <w:div w:id="526135889">
      <w:bodyDiv w:val="1"/>
      <w:marLeft w:val="0"/>
      <w:marRight w:val="0"/>
      <w:marTop w:val="0"/>
      <w:marBottom w:val="0"/>
      <w:divBdr>
        <w:top w:val="none" w:sz="0" w:space="0" w:color="auto"/>
        <w:left w:val="none" w:sz="0" w:space="0" w:color="auto"/>
        <w:bottom w:val="none" w:sz="0" w:space="0" w:color="auto"/>
        <w:right w:val="none" w:sz="0" w:space="0" w:color="auto"/>
      </w:divBdr>
    </w:div>
    <w:div w:id="655916131">
      <w:bodyDiv w:val="1"/>
      <w:marLeft w:val="0"/>
      <w:marRight w:val="0"/>
      <w:marTop w:val="0"/>
      <w:marBottom w:val="0"/>
      <w:divBdr>
        <w:top w:val="none" w:sz="0" w:space="0" w:color="auto"/>
        <w:left w:val="none" w:sz="0" w:space="0" w:color="auto"/>
        <w:bottom w:val="none" w:sz="0" w:space="0" w:color="auto"/>
        <w:right w:val="none" w:sz="0" w:space="0" w:color="auto"/>
      </w:divBdr>
    </w:div>
    <w:div w:id="660625552">
      <w:bodyDiv w:val="1"/>
      <w:marLeft w:val="0"/>
      <w:marRight w:val="0"/>
      <w:marTop w:val="0"/>
      <w:marBottom w:val="0"/>
      <w:divBdr>
        <w:top w:val="none" w:sz="0" w:space="0" w:color="auto"/>
        <w:left w:val="none" w:sz="0" w:space="0" w:color="auto"/>
        <w:bottom w:val="none" w:sz="0" w:space="0" w:color="auto"/>
        <w:right w:val="none" w:sz="0" w:space="0" w:color="auto"/>
      </w:divBdr>
    </w:div>
    <w:div w:id="718826797">
      <w:bodyDiv w:val="1"/>
      <w:marLeft w:val="0"/>
      <w:marRight w:val="0"/>
      <w:marTop w:val="0"/>
      <w:marBottom w:val="0"/>
      <w:divBdr>
        <w:top w:val="none" w:sz="0" w:space="0" w:color="auto"/>
        <w:left w:val="none" w:sz="0" w:space="0" w:color="auto"/>
        <w:bottom w:val="none" w:sz="0" w:space="0" w:color="auto"/>
        <w:right w:val="none" w:sz="0" w:space="0" w:color="auto"/>
      </w:divBdr>
    </w:div>
    <w:div w:id="757798698">
      <w:bodyDiv w:val="1"/>
      <w:marLeft w:val="0"/>
      <w:marRight w:val="0"/>
      <w:marTop w:val="0"/>
      <w:marBottom w:val="0"/>
      <w:divBdr>
        <w:top w:val="none" w:sz="0" w:space="0" w:color="auto"/>
        <w:left w:val="none" w:sz="0" w:space="0" w:color="auto"/>
        <w:bottom w:val="none" w:sz="0" w:space="0" w:color="auto"/>
        <w:right w:val="none" w:sz="0" w:space="0" w:color="auto"/>
      </w:divBdr>
    </w:div>
    <w:div w:id="800656875">
      <w:bodyDiv w:val="1"/>
      <w:marLeft w:val="0"/>
      <w:marRight w:val="0"/>
      <w:marTop w:val="0"/>
      <w:marBottom w:val="0"/>
      <w:divBdr>
        <w:top w:val="none" w:sz="0" w:space="0" w:color="auto"/>
        <w:left w:val="none" w:sz="0" w:space="0" w:color="auto"/>
        <w:bottom w:val="none" w:sz="0" w:space="0" w:color="auto"/>
        <w:right w:val="none" w:sz="0" w:space="0" w:color="auto"/>
      </w:divBdr>
    </w:div>
    <w:div w:id="804201114">
      <w:bodyDiv w:val="1"/>
      <w:marLeft w:val="0"/>
      <w:marRight w:val="0"/>
      <w:marTop w:val="0"/>
      <w:marBottom w:val="0"/>
      <w:divBdr>
        <w:top w:val="none" w:sz="0" w:space="0" w:color="auto"/>
        <w:left w:val="none" w:sz="0" w:space="0" w:color="auto"/>
        <w:bottom w:val="none" w:sz="0" w:space="0" w:color="auto"/>
        <w:right w:val="none" w:sz="0" w:space="0" w:color="auto"/>
      </w:divBdr>
    </w:div>
    <w:div w:id="813255971">
      <w:bodyDiv w:val="1"/>
      <w:marLeft w:val="0"/>
      <w:marRight w:val="0"/>
      <w:marTop w:val="0"/>
      <w:marBottom w:val="0"/>
      <w:divBdr>
        <w:top w:val="none" w:sz="0" w:space="0" w:color="auto"/>
        <w:left w:val="none" w:sz="0" w:space="0" w:color="auto"/>
        <w:bottom w:val="none" w:sz="0" w:space="0" w:color="auto"/>
        <w:right w:val="none" w:sz="0" w:space="0" w:color="auto"/>
      </w:divBdr>
    </w:div>
    <w:div w:id="816265885">
      <w:bodyDiv w:val="1"/>
      <w:marLeft w:val="0"/>
      <w:marRight w:val="0"/>
      <w:marTop w:val="0"/>
      <w:marBottom w:val="0"/>
      <w:divBdr>
        <w:top w:val="none" w:sz="0" w:space="0" w:color="auto"/>
        <w:left w:val="none" w:sz="0" w:space="0" w:color="auto"/>
        <w:bottom w:val="none" w:sz="0" w:space="0" w:color="auto"/>
        <w:right w:val="none" w:sz="0" w:space="0" w:color="auto"/>
      </w:divBdr>
    </w:div>
    <w:div w:id="818303475">
      <w:bodyDiv w:val="1"/>
      <w:marLeft w:val="0"/>
      <w:marRight w:val="0"/>
      <w:marTop w:val="0"/>
      <w:marBottom w:val="0"/>
      <w:divBdr>
        <w:top w:val="none" w:sz="0" w:space="0" w:color="auto"/>
        <w:left w:val="none" w:sz="0" w:space="0" w:color="auto"/>
        <w:bottom w:val="none" w:sz="0" w:space="0" w:color="auto"/>
        <w:right w:val="none" w:sz="0" w:space="0" w:color="auto"/>
      </w:divBdr>
    </w:div>
    <w:div w:id="847671055">
      <w:bodyDiv w:val="1"/>
      <w:marLeft w:val="0"/>
      <w:marRight w:val="0"/>
      <w:marTop w:val="0"/>
      <w:marBottom w:val="0"/>
      <w:divBdr>
        <w:top w:val="none" w:sz="0" w:space="0" w:color="auto"/>
        <w:left w:val="none" w:sz="0" w:space="0" w:color="auto"/>
        <w:bottom w:val="none" w:sz="0" w:space="0" w:color="auto"/>
        <w:right w:val="none" w:sz="0" w:space="0" w:color="auto"/>
      </w:divBdr>
    </w:div>
    <w:div w:id="851334567">
      <w:bodyDiv w:val="1"/>
      <w:marLeft w:val="0"/>
      <w:marRight w:val="0"/>
      <w:marTop w:val="0"/>
      <w:marBottom w:val="0"/>
      <w:divBdr>
        <w:top w:val="none" w:sz="0" w:space="0" w:color="auto"/>
        <w:left w:val="none" w:sz="0" w:space="0" w:color="auto"/>
        <w:bottom w:val="none" w:sz="0" w:space="0" w:color="auto"/>
        <w:right w:val="none" w:sz="0" w:space="0" w:color="auto"/>
      </w:divBdr>
    </w:div>
    <w:div w:id="906188280">
      <w:bodyDiv w:val="1"/>
      <w:marLeft w:val="0"/>
      <w:marRight w:val="0"/>
      <w:marTop w:val="0"/>
      <w:marBottom w:val="0"/>
      <w:divBdr>
        <w:top w:val="none" w:sz="0" w:space="0" w:color="auto"/>
        <w:left w:val="none" w:sz="0" w:space="0" w:color="auto"/>
        <w:bottom w:val="none" w:sz="0" w:space="0" w:color="auto"/>
        <w:right w:val="none" w:sz="0" w:space="0" w:color="auto"/>
      </w:divBdr>
    </w:div>
    <w:div w:id="962659955">
      <w:bodyDiv w:val="1"/>
      <w:marLeft w:val="0"/>
      <w:marRight w:val="0"/>
      <w:marTop w:val="0"/>
      <w:marBottom w:val="0"/>
      <w:divBdr>
        <w:top w:val="none" w:sz="0" w:space="0" w:color="auto"/>
        <w:left w:val="none" w:sz="0" w:space="0" w:color="auto"/>
        <w:bottom w:val="none" w:sz="0" w:space="0" w:color="auto"/>
        <w:right w:val="none" w:sz="0" w:space="0" w:color="auto"/>
      </w:divBdr>
    </w:div>
    <w:div w:id="973171979">
      <w:bodyDiv w:val="1"/>
      <w:marLeft w:val="0"/>
      <w:marRight w:val="0"/>
      <w:marTop w:val="0"/>
      <w:marBottom w:val="0"/>
      <w:divBdr>
        <w:top w:val="none" w:sz="0" w:space="0" w:color="auto"/>
        <w:left w:val="none" w:sz="0" w:space="0" w:color="auto"/>
        <w:bottom w:val="none" w:sz="0" w:space="0" w:color="auto"/>
        <w:right w:val="none" w:sz="0" w:space="0" w:color="auto"/>
      </w:divBdr>
    </w:div>
    <w:div w:id="1013796745">
      <w:bodyDiv w:val="1"/>
      <w:marLeft w:val="0"/>
      <w:marRight w:val="0"/>
      <w:marTop w:val="0"/>
      <w:marBottom w:val="0"/>
      <w:divBdr>
        <w:top w:val="none" w:sz="0" w:space="0" w:color="auto"/>
        <w:left w:val="none" w:sz="0" w:space="0" w:color="auto"/>
        <w:bottom w:val="none" w:sz="0" w:space="0" w:color="auto"/>
        <w:right w:val="none" w:sz="0" w:space="0" w:color="auto"/>
      </w:divBdr>
    </w:div>
    <w:div w:id="1123572013">
      <w:bodyDiv w:val="1"/>
      <w:marLeft w:val="0"/>
      <w:marRight w:val="0"/>
      <w:marTop w:val="0"/>
      <w:marBottom w:val="0"/>
      <w:divBdr>
        <w:top w:val="none" w:sz="0" w:space="0" w:color="auto"/>
        <w:left w:val="none" w:sz="0" w:space="0" w:color="auto"/>
        <w:bottom w:val="none" w:sz="0" w:space="0" w:color="auto"/>
        <w:right w:val="none" w:sz="0" w:space="0" w:color="auto"/>
      </w:divBdr>
    </w:div>
    <w:div w:id="1230077125">
      <w:bodyDiv w:val="1"/>
      <w:marLeft w:val="0"/>
      <w:marRight w:val="0"/>
      <w:marTop w:val="0"/>
      <w:marBottom w:val="0"/>
      <w:divBdr>
        <w:top w:val="none" w:sz="0" w:space="0" w:color="auto"/>
        <w:left w:val="none" w:sz="0" w:space="0" w:color="auto"/>
        <w:bottom w:val="none" w:sz="0" w:space="0" w:color="auto"/>
        <w:right w:val="none" w:sz="0" w:space="0" w:color="auto"/>
      </w:divBdr>
    </w:div>
    <w:div w:id="1249272490">
      <w:bodyDiv w:val="1"/>
      <w:marLeft w:val="0"/>
      <w:marRight w:val="0"/>
      <w:marTop w:val="0"/>
      <w:marBottom w:val="0"/>
      <w:divBdr>
        <w:top w:val="none" w:sz="0" w:space="0" w:color="auto"/>
        <w:left w:val="none" w:sz="0" w:space="0" w:color="auto"/>
        <w:bottom w:val="none" w:sz="0" w:space="0" w:color="auto"/>
        <w:right w:val="none" w:sz="0" w:space="0" w:color="auto"/>
      </w:divBdr>
    </w:div>
    <w:div w:id="1292639126">
      <w:bodyDiv w:val="1"/>
      <w:marLeft w:val="0"/>
      <w:marRight w:val="0"/>
      <w:marTop w:val="0"/>
      <w:marBottom w:val="0"/>
      <w:divBdr>
        <w:top w:val="none" w:sz="0" w:space="0" w:color="auto"/>
        <w:left w:val="none" w:sz="0" w:space="0" w:color="auto"/>
        <w:bottom w:val="none" w:sz="0" w:space="0" w:color="auto"/>
        <w:right w:val="none" w:sz="0" w:space="0" w:color="auto"/>
      </w:divBdr>
    </w:div>
    <w:div w:id="1330674722">
      <w:bodyDiv w:val="1"/>
      <w:marLeft w:val="0"/>
      <w:marRight w:val="0"/>
      <w:marTop w:val="0"/>
      <w:marBottom w:val="0"/>
      <w:divBdr>
        <w:top w:val="none" w:sz="0" w:space="0" w:color="auto"/>
        <w:left w:val="none" w:sz="0" w:space="0" w:color="auto"/>
        <w:bottom w:val="none" w:sz="0" w:space="0" w:color="auto"/>
        <w:right w:val="none" w:sz="0" w:space="0" w:color="auto"/>
      </w:divBdr>
    </w:div>
    <w:div w:id="1360551687">
      <w:bodyDiv w:val="1"/>
      <w:marLeft w:val="0"/>
      <w:marRight w:val="0"/>
      <w:marTop w:val="0"/>
      <w:marBottom w:val="0"/>
      <w:divBdr>
        <w:top w:val="none" w:sz="0" w:space="0" w:color="auto"/>
        <w:left w:val="none" w:sz="0" w:space="0" w:color="auto"/>
        <w:bottom w:val="none" w:sz="0" w:space="0" w:color="auto"/>
        <w:right w:val="none" w:sz="0" w:space="0" w:color="auto"/>
      </w:divBdr>
    </w:div>
    <w:div w:id="1504510259">
      <w:bodyDiv w:val="1"/>
      <w:marLeft w:val="0"/>
      <w:marRight w:val="0"/>
      <w:marTop w:val="0"/>
      <w:marBottom w:val="0"/>
      <w:divBdr>
        <w:top w:val="none" w:sz="0" w:space="0" w:color="auto"/>
        <w:left w:val="none" w:sz="0" w:space="0" w:color="auto"/>
        <w:bottom w:val="none" w:sz="0" w:space="0" w:color="auto"/>
        <w:right w:val="none" w:sz="0" w:space="0" w:color="auto"/>
      </w:divBdr>
    </w:div>
    <w:div w:id="1521385315">
      <w:bodyDiv w:val="1"/>
      <w:marLeft w:val="0"/>
      <w:marRight w:val="0"/>
      <w:marTop w:val="0"/>
      <w:marBottom w:val="0"/>
      <w:divBdr>
        <w:top w:val="none" w:sz="0" w:space="0" w:color="auto"/>
        <w:left w:val="none" w:sz="0" w:space="0" w:color="auto"/>
        <w:bottom w:val="none" w:sz="0" w:space="0" w:color="auto"/>
        <w:right w:val="none" w:sz="0" w:space="0" w:color="auto"/>
      </w:divBdr>
    </w:div>
    <w:div w:id="1569459562">
      <w:bodyDiv w:val="1"/>
      <w:marLeft w:val="0"/>
      <w:marRight w:val="0"/>
      <w:marTop w:val="0"/>
      <w:marBottom w:val="0"/>
      <w:divBdr>
        <w:top w:val="none" w:sz="0" w:space="0" w:color="auto"/>
        <w:left w:val="none" w:sz="0" w:space="0" w:color="auto"/>
        <w:bottom w:val="none" w:sz="0" w:space="0" w:color="auto"/>
        <w:right w:val="none" w:sz="0" w:space="0" w:color="auto"/>
      </w:divBdr>
    </w:div>
    <w:div w:id="1590968003">
      <w:bodyDiv w:val="1"/>
      <w:marLeft w:val="0"/>
      <w:marRight w:val="0"/>
      <w:marTop w:val="0"/>
      <w:marBottom w:val="0"/>
      <w:divBdr>
        <w:top w:val="none" w:sz="0" w:space="0" w:color="auto"/>
        <w:left w:val="none" w:sz="0" w:space="0" w:color="auto"/>
        <w:bottom w:val="none" w:sz="0" w:space="0" w:color="auto"/>
        <w:right w:val="none" w:sz="0" w:space="0" w:color="auto"/>
      </w:divBdr>
    </w:div>
    <w:div w:id="1598249417">
      <w:bodyDiv w:val="1"/>
      <w:marLeft w:val="0"/>
      <w:marRight w:val="0"/>
      <w:marTop w:val="0"/>
      <w:marBottom w:val="0"/>
      <w:divBdr>
        <w:top w:val="none" w:sz="0" w:space="0" w:color="auto"/>
        <w:left w:val="none" w:sz="0" w:space="0" w:color="auto"/>
        <w:bottom w:val="none" w:sz="0" w:space="0" w:color="auto"/>
        <w:right w:val="none" w:sz="0" w:space="0" w:color="auto"/>
      </w:divBdr>
    </w:div>
    <w:div w:id="1636761681">
      <w:bodyDiv w:val="1"/>
      <w:marLeft w:val="0"/>
      <w:marRight w:val="0"/>
      <w:marTop w:val="0"/>
      <w:marBottom w:val="0"/>
      <w:divBdr>
        <w:top w:val="none" w:sz="0" w:space="0" w:color="auto"/>
        <w:left w:val="none" w:sz="0" w:space="0" w:color="auto"/>
        <w:bottom w:val="none" w:sz="0" w:space="0" w:color="auto"/>
        <w:right w:val="none" w:sz="0" w:space="0" w:color="auto"/>
      </w:divBdr>
    </w:div>
    <w:div w:id="1773357955">
      <w:bodyDiv w:val="1"/>
      <w:marLeft w:val="0"/>
      <w:marRight w:val="0"/>
      <w:marTop w:val="0"/>
      <w:marBottom w:val="0"/>
      <w:divBdr>
        <w:top w:val="none" w:sz="0" w:space="0" w:color="auto"/>
        <w:left w:val="none" w:sz="0" w:space="0" w:color="auto"/>
        <w:bottom w:val="none" w:sz="0" w:space="0" w:color="auto"/>
        <w:right w:val="none" w:sz="0" w:space="0" w:color="auto"/>
      </w:divBdr>
    </w:div>
    <w:div w:id="1867014039">
      <w:bodyDiv w:val="1"/>
      <w:marLeft w:val="0"/>
      <w:marRight w:val="0"/>
      <w:marTop w:val="0"/>
      <w:marBottom w:val="0"/>
      <w:divBdr>
        <w:top w:val="none" w:sz="0" w:space="0" w:color="auto"/>
        <w:left w:val="none" w:sz="0" w:space="0" w:color="auto"/>
        <w:bottom w:val="none" w:sz="0" w:space="0" w:color="auto"/>
        <w:right w:val="none" w:sz="0" w:space="0" w:color="auto"/>
      </w:divBdr>
    </w:div>
    <w:div w:id="1869367177">
      <w:bodyDiv w:val="1"/>
      <w:marLeft w:val="0"/>
      <w:marRight w:val="0"/>
      <w:marTop w:val="0"/>
      <w:marBottom w:val="0"/>
      <w:divBdr>
        <w:top w:val="none" w:sz="0" w:space="0" w:color="auto"/>
        <w:left w:val="none" w:sz="0" w:space="0" w:color="auto"/>
        <w:bottom w:val="none" w:sz="0" w:space="0" w:color="auto"/>
        <w:right w:val="none" w:sz="0" w:space="0" w:color="auto"/>
      </w:divBdr>
    </w:div>
    <w:div w:id="1875845949">
      <w:bodyDiv w:val="1"/>
      <w:marLeft w:val="0"/>
      <w:marRight w:val="0"/>
      <w:marTop w:val="0"/>
      <w:marBottom w:val="0"/>
      <w:divBdr>
        <w:top w:val="none" w:sz="0" w:space="0" w:color="auto"/>
        <w:left w:val="none" w:sz="0" w:space="0" w:color="auto"/>
        <w:bottom w:val="none" w:sz="0" w:space="0" w:color="auto"/>
        <w:right w:val="none" w:sz="0" w:space="0" w:color="auto"/>
      </w:divBdr>
    </w:div>
    <w:div w:id="1903909818">
      <w:bodyDiv w:val="1"/>
      <w:marLeft w:val="0"/>
      <w:marRight w:val="0"/>
      <w:marTop w:val="0"/>
      <w:marBottom w:val="0"/>
      <w:divBdr>
        <w:top w:val="none" w:sz="0" w:space="0" w:color="auto"/>
        <w:left w:val="none" w:sz="0" w:space="0" w:color="auto"/>
        <w:bottom w:val="none" w:sz="0" w:space="0" w:color="auto"/>
        <w:right w:val="none" w:sz="0" w:space="0" w:color="auto"/>
      </w:divBdr>
    </w:div>
    <w:div w:id="1912697814">
      <w:bodyDiv w:val="1"/>
      <w:marLeft w:val="0"/>
      <w:marRight w:val="0"/>
      <w:marTop w:val="0"/>
      <w:marBottom w:val="0"/>
      <w:divBdr>
        <w:top w:val="none" w:sz="0" w:space="0" w:color="auto"/>
        <w:left w:val="none" w:sz="0" w:space="0" w:color="auto"/>
        <w:bottom w:val="none" w:sz="0" w:space="0" w:color="auto"/>
        <w:right w:val="none" w:sz="0" w:space="0" w:color="auto"/>
      </w:divBdr>
    </w:div>
    <w:div w:id="1957102646">
      <w:bodyDiv w:val="1"/>
      <w:marLeft w:val="0"/>
      <w:marRight w:val="0"/>
      <w:marTop w:val="0"/>
      <w:marBottom w:val="0"/>
      <w:divBdr>
        <w:top w:val="none" w:sz="0" w:space="0" w:color="auto"/>
        <w:left w:val="none" w:sz="0" w:space="0" w:color="auto"/>
        <w:bottom w:val="none" w:sz="0" w:space="0" w:color="auto"/>
        <w:right w:val="none" w:sz="0" w:space="0" w:color="auto"/>
      </w:divBdr>
    </w:div>
    <w:div w:id="1970238984">
      <w:bodyDiv w:val="1"/>
      <w:marLeft w:val="0"/>
      <w:marRight w:val="0"/>
      <w:marTop w:val="0"/>
      <w:marBottom w:val="0"/>
      <w:divBdr>
        <w:top w:val="none" w:sz="0" w:space="0" w:color="auto"/>
        <w:left w:val="none" w:sz="0" w:space="0" w:color="auto"/>
        <w:bottom w:val="none" w:sz="0" w:space="0" w:color="auto"/>
        <w:right w:val="none" w:sz="0" w:space="0" w:color="auto"/>
      </w:divBdr>
    </w:div>
    <w:div w:id="206544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sv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customXml" Target="../customXml/item3.xml"/><Relationship Id="rId10" Type="http://schemas.openxmlformats.org/officeDocument/2006/relationships/image" Target="media/image3.svg"/><Relationship Id="rId19" Type="http://schemas.openxmlformats.org/officeDocument/2006/relationships/image" Target="media/image11.sv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www.ipcc.ch/report/sixth-assessment-report-cycle/" TargetMode="External"/><Relationship Id="rId1" Type="http://schemas.openxmlformats.org/officeDocument/2006/relationships/hyperlink" Target="http://www.enviroseaconsult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2.xml><?xml version="1.0" encoding="utf-8"?>
<ct:contentTypeSchema xmlns:ct="http://schemas.microsoft.com/office/2006/metadata/contentType" xmlns:ma="http://schemas.microsoft.com/office/2006/metadata/properties/metaAttributes" ct:_="" ma:_="" ma:contentTypeName="Document" ma:contentTypeID="0x010100FAC38449691C6B4988408A9AECA6CFF3" ma:contentTypeVersion="3" ma:contentTypeDescription="Create a new document." ma:contentTypeScope="" ma:versionID="f379b6f338d0b6431e0c649a5dcba3d6">
  <xsd:schema xmlns:xsd="http://www.w3.org/2001/XMLSchema" xmlns:xs="http://www.w3.org/2001/XMLSchema" xmlns:p="http://schemas.microsoft.com/office/2006/metadata/properties" xmlns:ns2="b75c167e-f7a5-4604-b45c-d29528306923" targetNamespace="http://schemas.microsoft.com/office/2006/metadata/properties" ma:root="true" ma:fieldsID="6eb68b68b287806df29ee99f0fb8c9c9" ns2:_="">
    <xsd:import namespace="b75c167e-f7a5-4604-b45c-d2952830692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5c167e-f7a5-4604-b45c-d295283069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F4209B-DC34-6A43-98B6-DCC4FAED5E95}">
  <ds:schemaRefs>
    <ds:schemaRef ds:uri="http://schemas.openxmlformats.org/officeDocument/2006/bibliography"/>
  </ds:schemaRefs>
</ds:datastoreItem>
</file>

<file path=customXml/itemProps2.xml><?xml version="1.0" encoding="utf-8"?>
<ds:datastoreItem xmlns:ds="http://schemas.openxmlformats.org/officeDocument/2006/customXml" ds:itemID="{64C83ED9-89BD-40FD-87FA-907E834293A3}"/>
</file>

<file path=customXml/itemProps3.xml><?xml version="1.0" encoding="utf-8"?>
<ds:datastoreItem xmlns:ds="http://schemas.openxmlformats.org/officeDocument/2006/customXml" ds:itemID="{E46AFF41-E723-4AE0-B626-3CCF866F0BF2}"/>
</file>

<file path=customXml/itemProps4.xml><?xml version="1.0" encoding="utf-8"?>
<ds:datastoreItem xmlns:ds="http://schemas.openxmlformats.org/officeDocument/2006/customXml" ds:itemID="{22CF25D1-8E32-4F15-99F5-AB63F3F9C189}"/>
</file>

<file path=docProps/app.xml><?xml version="1.0" encoding="utf-8"?>
<Properties xmlns="http://schemas.openxmlformats.org/officeDocument/2006/extended-properties" xmlns:vt="http://schemas.openxmlformats.org/officeDocument/2006/docPropsVTypes">
  <Template>Normal</Template>
  <TotalTime>736</TotalTime>
  <Pages>36</Pages>
  <Words>8623</Words>
  <Characters>49153</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57661</CharactersWithSpaces>
  <SharedDoc>false</SharedDoc>
  <HLinks>
    <vt:vector size="360" baseType="variant">
      <vt:variant>
        <vt:i4>4915249</vt:i4>
      </vt:variant>
      <vt:variant>
        <vt:i4>375</vt:i4>
      </vt:variant>
      <vt:variant>
        <vt:i4>0</vt:i4>
      </vt:variant>
      <vt:variant>
        <vt:i4>5</vt:i4>
      </vt:variant>
      <vt:variant>
        <vt:lpwstr/>
      </vt:variant>
      <vt:variant>
        <vt:lpwstr>_Annex_C:_</vt:lpwstr>
      </vt:variant>
      <vt:variant>
        <vt:i4>4915249</vt:i4>
      </vt:variant>
      <vt:variant>
        <vt:i4>366</vt:i4>
      </vt:variant>
      <vt:variant>
        <vt:i4>0</vt:i4>
      </vt:variant>
      <vt:variant>
        <vt:i4>5</vt:i4>
      </vt:variant>
      <vt:variant>
        <vt:lpwstr/>
      </vt:variant>
      <vt:variant>
        <vt:lpwstr>_Annex_C:_</vt:lpwstr>
      </vt:variant>
      <vt:variant>
        <vt:i4>4915233</vt:i4>
      </vt:variant>
      <vt:variant>
        <vt:i4>363</vt:i4>
      </vt:variant>
      <vt:variant>
        <vt:i4>0</vt:i4>
      </vt:variant>
      <vt:variant>
        <vt:i4>5</vt:i4>
      </vt:variant>
      <vt:variant>
        <vt:lpwstr/>
      </vt:variant>
      <vt:variant>
        <vt:lpwstr>_Annex_C:_Data</vt:lpwstr>
      </vt:variant>
      <vt:variant>
        <vt:i4>7995510</vt:i4>
      </vt:variant>
      <vt:variant>
        <vt:i4>351</vt:i4>
      </vt:variant>
      <vt:variant>
        <vt:i4>0</vt:i4>
      </vt:variant>
      <vt:variant>
        <vt:i4>5</vt:i4>
      </vt:variant>
      <vt:variant>
        <vt:lpwstr/>
      </vt:variant>
      <vt:variant>
        <vt:lpwstr>_Indicator_scoring</vt:lpwstr>
      </vt:variant>
      <vt:variant>
        <vt:i4>6553714</vt:i4>
      </vt:variant>
      <vt:variant>
        <vt:i4>342</vt:i4>
      </vt:variant>
      <vt:variant>
        <vt:i4>0</vt:i4>
      </vt:variant>
      <vt:variant>
        <vt:i4>5</vt:i4>
      </vt:variant>
      <vt:variant>
        <vt:lpwstr/>
      </vt:variant>
      <vt:variant>
        <vt:lpwstr>_Scoring_method</vt:lpwstr>
      </vt:variant>
      <vt:variant>
        <vt:i4>4194347</vt:i4>
      </vt:variant>
      <vt:variant>
        <vt:i4>333</vt:i4>
      </vt:variant>
      <vt:variant>
        <vt:i4>0</vt:i4>
      </vt:variant>
      <vt:variant>
        <vt:i4>5</vt:i4>
      </vt:variant>
      <vt:variant>
        <vt:lpwstr/>
      </vt:variant>
      <vt:variant>
        <vt:lpwstr>_Annex_A:_Indicator</vt:lpwstr>
      </vt:variant>
      <vt:variant>
        <vt:i4>1507384</vt:i4>
      </vt:variant>
      <vt:variant>
        <vt:i4>296</vt:i4>
      </vt:variant>
      <vt:variant>
        <vt:i4>0</vt:i4>
      </vt:variant>
      <vt:variant>
        <vt:i4>5</vt:i4>
      </vt:variant>
      <vt:variant>
        <vt:lpwstr/>
      </vt:variant>
      <vt:variant>
        <vt:lpwstr>_Toc204080608</vt:lpwstr>
      </vt:variant>
      <vt:variant>
        <vt:i4>1507384</vt:i4>
      </vt:variant>
      <vt:variant>
        <vt:i4>290</vt:i4>
      </vt:variant>
      <vt:variant>
        <vt:i4>0</vt:i4>
      </vt:variant>
      <vt:variant>
        <vt:i4>5</vt:i4>
      </vt:variant>
      <vt:variant>
        <vt:lpwstr/>
      </vt:variant>
      <vt:variant>
        <vt:lpwstr>_Toc204080607</vt:lpwstr>
      </vt:variant>
      <vt:variant>
        <vt:i4>1507384</vt:i4>
      </vt:variant>
      <vt:variant>
        <vt:i4>284</vt:i4>
      </vt:variant>
      <vt:variant>
        <vt:i4>0</vt:i4>
      </vt:variant>
      <vt:variant>
        <vt:i4>5</vt:i4>
      </vt:variant>
      <vt:variant>
        <vt:lpwstr/>
      </vt:variant>
      <vt:variant>
        <vt:lpwstr>_Toc204080606</vt:lpwstr>
      </vt:variant>
      <vt:variant>
        <vt:i4>1507384</vt:i4>
      </vt:variant>
      <vt:variant>
        <vt:i4>278</vt:i4>
      </vt:variant>
      <vt:variant>
        <vt:i4>0</vt:i4>
      </vt:variant>
      <vt:variant>
        <vt:i4>5</vt:i4>
      </vt:variant>
      <vt:variant>
        <vt:lpwstr/>
      </vt:variant>
      <vt:variant>
        <vt:lpwstr>_Toc204080605</vt:lpwstr>
      </vt:variant>
      <vt:variant>
        <vt:i4>1507384</vt:i4>
      </vt:variant>
      <vt:variant>
        <vt:i4>272</vt:i4>
      </vt:variant>
      <vt:variant>
        <vt:i4>0</vt:i4>
      </vt:variant>
      <vt:variant>
        <vt:i4>5</vt:i4>
      </vt:variant>
      <vt:variant>
        <vt:lpwstr/>
      </vt:variant>
      <vt:variant>
        <vt:lpwstr>_Toc204080604</vt:lpwstr>
      </vt:variant>
      <vt:variant>
        <vt:i4>1507384</vt:i4>
      </vt:variant>
      <vt:variant>
        <vt:i4>266</vt:i4>
      </vt:variant>
      <vt:variant>
        <vt:i4>0</vt:i4>
      </vt:variant>
      <vt:variant>
        <vt:i4>5</vt:i4>
      </vt:variant>
      <vt:variant>
        <vt:lpwstr/>
      </vt:variant>
      <vt:variant>
        <vt:lpwstr>_Toc204080603</vt:lpwstr>
      </vt:variant>
      <vt:variant>
        <vt:i4>1507384</vt:i4>
      </vt:variant>
      <vt:variant>
        <vt:i4>260</vt:i4>
      </vt:variant>
      <vt:variant>
        <vt:i4>0</vt:i4>
      </vt:variant>
      <vt:variant>
        <vt:i4>5</vt:i4>
      </vt:variant>
      <vt:variant>
        <vt:lpwstr/>
      </vt:variant>
      <vt:variant>
        <vt:lpwstr>_Toc204080602</vt:lpwstr>
      </vt:variant>
      <vt:variant>
        <vt:i4>1048635</vt:i4>
      </vt:variant>
      <vt:variant>
        <vt:i4>251</vt:i4>
      </vt:variant>
      <vt:variant>
        <vt:i4>0</vt:i4>
      </vt:variant>
      <vt:variant>
        <vt:i4>5</vt:i4>
      </vt:variant>
      <vt:variant>
        <vt:lpwstr/>
      </vt:variant>
      <vt:variant>
        <vt:lpwstr>_Toc204080575</vt:lpwstr>
      </vt:variant>
      <vt:variant>
        <vt:i4>1048635</vt:i4>
      </vt:variant>
      <vt:variant>
        <vt:i4>245</vt:i4>
      </vt:variant>
      <vt:variant>
        <vt:i4>0</vt:i4>
      </vt:variant>
      <vt:variant>
        <vt:i4>5</vt:i4>
      </vt:variant>
      <vt:variant>
        <vt:lpwstr/>
      </vt:variant>
      <vt:variant>
        <vt:lpwstr>_Toc204080574</vt:lpwstr>
      </vt:variant>
      <vt:variant>
        <vt:i4>1048635</vt:i4>
      </vt:variant>
      <vt:variant>
        <vt:i4>239</vt:i4>
      </vt:variant>
      <vt:variant>
        <vt:i4>0</vt:i4>
      </vt:variant>
      <vt:variant>
        <vt:i4>5</vt:i4>
      </vt:variant>
      <vt:variant>
        <vt:lpwstr/>
      </vt:variant>
      <vt:variant>
        <vt:lpwstr>_Toc204080573</vt:lpwstr>
      </vt:variant>
      <vt:variant>
        <vt:i4>1245238</vt:i4>
      </vt:variant>
      <vt:variant>
        <vt:i4>230</vt:i4>
      </vt:variant>
      <vt:variant>
        <vt:i4>0</vt:i4>
      </vt:variant>
      <vt:variant>
        <vt:i4>5</vt:i4>
      </vt:variant>
      <vt:variant>
        <vt:lpwstr/>
      </vt:variant>
      <vt:variant>
        <vt:lpwstr>_Toc204084802</vt:lpwstr>
      </vt:variant>
      <vt:variant>
        <vt:i4>1245238</vt:i4>
      </vt:variant>
      <vt:variant>
        <vt:i4>224</vt:i4>
      </vt:variant>
      <vt:variant>
        <vt:i4>0</vt:i4>
      </vt:variant>
      <vt:variant>
        <vt:i4>5</vt:i4>
      </vt:variant>
      <vt:variant>
        <vt:lpwstr/>
      </vt:variant>
      <vt:variant>
        <vt:lpwstr>_Toc204084801</vt:lpwstr>
      </vt:variant>
      <vt:variant>
        <vt:i4>1703993</vt:i4>
      </vt:variant>
      <vt:variant>
        <vt:i4>218</vt:i4>
      </vt:variant>
      <vt:variant>
        <vt:i4>0</vt:i4>
      </vt:variant>
      <vt:variant>
        <vt:i4>5</vt:i4>
      </vt:variant>
      <vt:variant>
        <vt:lpwstr/>
      </vt:variant>
      <vt:variant>
        <vt:lpwstr>_Toc204084796</vt:lpwstr>
      </vt:variant>
      <vt:variant>
        <vt:i4>1703993</vt:i4>
      </vt:variant>
      <vt:variant>
        <vt:i4>212</vt:i4>
      </vt:variant>
      <vt:variant>
        <vt:i4>0</vt:i4>
      </vt:variant>
      <vt:variant>
        <vt:i4>5</vt:i4>
      </vt:variant>
      <vt:variant>
        <vt:lpwstr/>
      </vt:variant>
      <vt:variant>
        <vt:lpwstr>_Toc204084795</vt:lpwstr>
      </vt:variant>
      <vt:variant>
        <vt:i4>1703993</vt:i4>
      </vt:variant>
      <vt:variant>
        <vt:i4>206</vt:i4>
      </vt:variant>
      <vt:variant>
        <vt:i4>0</vt:i4>
      </vt:variant>
      <vt:variant>
        <vt:i4>5</vt:i4>
      </vt:variant>
      <vt:variant>
        <vt:lpwstr/>
      </vt:variant>
      <vt:variant>
        <vt:lpwstr>_Toc204084792</vt:lpwstr>
      </vt:variant>
      <vt:variant>
        <vt:i4>1703993</vt:i4>
      </vt:variant>
      <vt:variant>
        <vt:i4>200</vt:i4>
      </vt:variant>
      <vt:variant>
        <vt:i4>0</vt:i4>
      </vt:variant>
      <vt:variant>
        <vt:i4>5</vt:i4>
      </vt:variant>
      <vt:variant>
        <vt:lpwstr/>
      </vt:variant>
      <vt:variant>
        <vt:lpwstr>_Toc204084791</vt:lpwstr>
      </vt:variant>
      <vt:variant>
        <vt:i4>1703993</vt:i4>
      </vt:variant>
      <vt:variant>
        <vt:i4>194</vt:i4>
      </vt:variant>
      <vt:variant>
        <vt:i4>0</vt:i4>
      </vt:variant>
      <vt:variant>
        <vt:i4>5</vt:i4>
      </vt:variant>
      <vt:variant>
        <vt:lpwstr/>
      </vt:variant>
      <vt:variant>
        <vt:lpwstr>_Toc204084790</vt:lpwstr>
      </vt:variant>
      <vt:variant>
        <vt:i4>1769529</vt:i4>
      </vt:variant>
      <vt:variant>
        <vt:i4>188</vt:i4>
      </vt:variant>
      <vt:variant>
        <vt:i4>0</vt:i4>
      </vt:variant>
      <vt:variant>
        <vt:i4>5</vt:i4>
      </vt:variant>
      <vt:variant>
        <vt:lpwstr/>
      </vt:variant>
      <vt:variant>
        <vt:lpwstr>_Toc204084784</vt:lpwstr>
      </vt:variant>
      <vt:variant>
        <vt:i4>1769529</vt:i4>
      </vt:variant>
      <vt:variant>
        <vt:i4>182</vt:i4>
      </vt:variant>
      <vt:variant>
        <vt:i4>0</vt:i4>
      </vt:variant>
      <vt:variant>
        <vt:i4>5</vt:i4>
      </vt:variant>
      <vt:variant>
        <vt:lpwstr/>
      </vt:variant>
      <vt:variant>
        <vt:lpwstr>_Toc204084783</vt:lpwstr>
      </vt:variant>
      <vt:variant>
        <vt:i4>1769529</vt:i4>
      </vt:variant>
      <vt:variant>
        <vt:i4>176</vt:i4>
      </vt:variant>
      <vt:variant>
        <vt:i4>0</vt:i4>
      </vt:variant>
      <vt:variant>
        <vt:i4>5</vt:i4>
      </vt:variant>
      <vt:variant>
        <vt:lpwstr/>
      </vt:variant>
      <vt:variant>
        <vt:lpwstr>_Toc204084782</vt:lpwstr>
      </vt:variant>
      <vt:variant>
        <vt:i4>1769529</vt:i4>
      </vt:variant>
      <vt:variant>
        <vt:i4>170</vt:i4>
      </vt:variant>
      <vt:variant>
        <vt:i4>0</vt:i4>
      </vt:variant>
      <vt:variant>
        <vt:i4>5</vt:i4>
      </vt:variant>
      <vt:variant>
        <vt:lpwstr/>
      </vt:variant>
      <vt:variant>
        <vt:lpwstr>_Toc204084781</vt:lpwstr>
      </vt:variant>
      <vt:variant>
        <vt:i4>1769529</vt:i4>
      </vt:variant>
      <vt:variant>
        <vt:i4>164</vt:i4>
      </vt:variant>
      <vt:variant>
        <vt:i4>0</vt:i4>
      </vt:variant>
      <vt:variant>
        <vt:i4>5</vt:i4>
      </vt:variant>
      <vt:variant>
        <vt:lpwstr/>
      </vt:variant>
      <vt:variant>
        <vt:lpwstr>_Toc204084780</vt:lpwstr>
      </vt:variant>
      <vt:variant>
        <vt:i4>1310777</vt:i4>
      </vt:variant>
      <vt:variant>
        <vt:i4>158</vt:i4>
      </vt:variant>
      <vt:variant>
        <vt:i4>0</vt:i4>
      </vt:variant>
      <vt:variant>
        <vt:i4>5</vt:i4>
      </vt:variant>
      <vt:variant>
        <vt:lpwstr/>
      </vt:variant>
      <vt:variant>
        <vt:lpwstr>_Toc204084779</vt:lpwstr>
      </vt:variant>
      <vt:variant>
        <vt:i4>1310777</vt:i4>
      </vt:variant>
      <vt:variant>
        <vt:i4>155</vt:i4>
      </vt:variant>
      <vt:variant>
        <vt:i4>0</vt:i4>
      </vt:variant>
      <vt:variant>
        <vt:i4>5</vt:i4>
      </vt:variant>
      <vt:variant>
        <vt:lpwstr/>
      </vt:variant>
      <vt:variant>
        <vt:lpwstr>_Toc204084778</vt:lpwstr>
      </vt:variant>
      <vt:variant>
        <vt:i4>1310777</vt:i4>
      </vt:variant>
      <vt:variant>
        <vt:i4>149</vt:i4>
      </vt:variant>
      <vt:variant>
        <vt:i4>0</vt:i4>
      </vt:variant>
      <vt:variant>
        <vt:i4>5</vt:i4>
      </vt:variant>
      <vt:variant>
        <vt:lpwstr/>
      </vt:variant>
      <vt:variant>
        <vt:lpwstr>_Toc204084777</vt:lpwstr>
      </vt:variant>
      <vt:variant>
        <vt:i4>1310777</vt:i4>
      </vt:variant>
      <vt:variant>
        <vt:i4>143</vt:i4>
      </vt:variant>
      <vt:variant>
        <vt:i4>0</vt:i4>
      </vt:variant>
      <vt:variant>
        <vt:i4>5</vt:i4>
      </vt:variant>
      <vt:variant>
        <vt:lpwstr/>
      </vt:variant>
      <vt:variant>
        <vt:lpwstr>_Toc204084776</vt:lpwstr>
      </vt:variant>
      <vt:variant>
        <vt:i4>1310777</vt:i4>
      </vt:variant>
      <vt:variant>
        <vt:i4>137</vt:i4>
      </vt:variant>
      <vt:variant>
        <vt:i4>0</vt:i4>
      </vt:variant>
      <vt:variant>
        <vt:i4>5</vt:i4>
      </vt:variant>
      <vt:variant>
        <vt:lpwstr/>
      </vt:variant>
      <vt:variant>
        <vt:lpwstr>_Toc204084775</vt:lpwstr>
      </vt:variant>
      <vt:variant>
        <vt:i4>1310777</vt:i4>
      </vt:variant>
      <vt:variant>
        <vt:i4>131</vt:i4>
      </vt:variant>
      <vt:variant>
        <vt:i4>0</vt:i4>
      </vt:variant>
      <vt:variant>
        <vt:i4>5</vt:i4>
      </vt:variant>
      <vt:variant>
        <vt:lpwstr/>
      </vt:variant>
      <vt:variant>
        <vt:lpwstr>_Toc204084774</vt:lpwstr>
      </vt:variant>
      <vt:variant>
        <vt:i4>1310777</vt:i4>
      </vt:variant>
      <vt:variant>
        <vt:i4>125</vt:i4>
      </vt:variant>
      <vt:variant>
        <vt:i4>0</vt:i4>
      </vt:variant>
      <vt:variant>
        <vt:i4>5</vt:i4>
      </vt:variant>
      <vt:variant>
        <vt:lpwstr/>
      </vt:variant>
      <vt:variant>
        <vt:lpwstr>_Toc204084773</vt:lpwstr>
      </vt:variant>
      <vt:variant>
        <vt:i4>1310777</vt:i4>
      </vt:variant>
      <vt:variant>
        <vt:i4>119</vt:i4>
      </vt:variant>
      <vt:variant>
        <vt:i4>0</vt:i4>
      </vt:variant>
      <vt:variant>
        <vt:i4>5</vt:i4>
      </vt:variant>
      <vt:variant>
        <vt:lpwstr/>
      </vt:variant>
      <vt:variant>
        <vt:lpwstr>_Toc204084772</vt:lpwstr>
      </vt:variant>
      <vt:variant>
        <vt:i4>1310777</vt:i4>
      </vt:variant>
      <vt:variant>
        <vt:i4>113</vt:i4>
      </vt:variant>
      <vt:variant>
        <vt:i4>0</vt:i4>
      </vt:variant>
      <vt:variant>
        <vt:i4>5</vt:i4>
      </vt:variant>
      <vt:variant>
        <vt:lpwstr/>
      </vt:variant>
      <vt:variant>
        <vt:lpwstr>_Toc204084771</vt:lpwstr>
      </vt:variant>
      <vt:variant>
        <vt:i4>1310777</vt:i4>
      </vt:variant>
      <vt:variant>
        <vt:i4>107</vt:i4>
      </vt:variant>
      <vt:variant>
        <vt:i4>0</vt:i4>
      </vt:variant>
      <vt:variant>
        <vt:i4>5</vt:i4>
      </vt:variant>
      <vt:variant>
        <vt:lpwstr/>
      </vt:variant>
      <vt:variant>
        <vt:lpwstr>_Toc204084770</vt:lpwstr>
      </vt:variant>
      <vt:variant>
        <vt:i4>1376313</vt:i4>
      </vt:variant>
      <vt:variant>
        <vt:i4>101</vt:i4>
      </vt:variant>
      <vt:variant>
        <vt:i4>0</vt:i4>
      </vt:variant>
      <vt:variant>
        <vt:i4>5</vt:i4>
      </vt:variant>
      <vt:variant>
        <vt:lpwstr/>
      </vt:variant>
      <vt:variant>
        <vt:lpwstr>_Toc204084768</vt:lpwstr>
      </vt:variant>
      <vt:variant>
        <vt:i4>1376313</vt:i4>
      </vt:variant>
      <vt:variant>
        <vt:i4>95</vt:i4>
      </vt:variant>
      <vt:variant>
        <vt:i4>0</vt:i4>
      </vt:variant>
      <vt:variant>
        <vt:i4>5</vt:i4>
      </vt:variant>
      <vt:variant>
        <vt:lpwstr/>
      </vt:variant>
      <vt:variant>
        <vt:lpwstr>_Toc204084767</vt:lpwstr>
      </vt:variant>
      <vt:variant>
        <vt:i4>1376313</vt:i4>
      </vt:variant>
      <vt:variant>
        <vt:i4>89</vt:i4>
      </vt:variant>
      <vt:variant>
        <vt:i4>0</vt:i4>
      </vt:variant>
      <vt:variant>
        <vt:i4>5</vt:i4>
      </vt:variant>
      <vt:variant>
        <vt:lpwstr/>
      </vt:variant>
      <vt:variant>
        <vt:lpwstr>_Toc204084766</vt:lpwstr>
      </vt:variant>
      <vt:variant>
        <vt:i4>1376313</vt:i4>
      </vt:variant>
      <vt:variant>
        <vt:i4>83</vt:i4>
      </vt:variant>
      <vt:variant>
        <vt:i4>0</vt:i4>
      </vt:variant>
      <vt:variant>
        <vt:i4>5</vt:i4>
      </vt:variant>
      <vt:variant>
        <vt:lpwstr/>
      </vt:variant>
      <vt:variant>
        <vt:lpwstr>_Toc204084765</vt:lpwstr>
      </vt:variant>
      <vt:variant>
        <vt:i4>1376313</vt:i4>
      </vt:variant>
      <vt:variant>
        <vt:i4>77</vt:i4>
      </vt:variant>
      <vt:variant>
        <vt:i4>0</vt:i4>
      </vt:variant>
      <vt:variant>
        <vt:i4>5</vt:i4>
      </vt:variant>
      <vt:variant>
        <vt:lpwstr/>
      </vt:variant>
      <vt:variant>
        <vt:lpwstr>_Toc204084764</vt:lpwstr>
      </vt:variant>
      <vt:variant>
        <vt:i4>1376313</vt:i4>
      </vt:variant>
      <vt:variant>
        <vt:i4>71</vt:i4>
      </vt:variant>
      <vt:variant>
        <vt:i4>0</vt:i4>
      </vt:variant>
      <vt:variant>
        <vt:i4>5</vt:i4>
      </vt:variant>
      <vt:variant>
        <vt:lpwstr/>
      </vt:variant>
      <vt:variant>
        <vt:lpwstr>_Toc204084763</vt:lpwstr>
      </vt:variant>
      <vt:variant>
        <vt:i4>1376313</vt:i4>
      </vt:variant>
      <vt:variant>
        <vt:i4>65</vt:i4>
      </vt:variant>
      <vt:variant>
        <vt:i4>0</vt:i4>
      </vt:variant>
      <vt:variant>
        <vt:i4>5</vt:i4>
      </vt:variant>
      <vt:variant>
        <vt:lpwstr/>
      </vt:variant>
      <vt:variant>
        <vt:lpwstr>_Toc204084762</vt:lpwstr>
      </vt:variant>
      <vt:variant>
        <vt:i4>1376313</vt:i4>
      </vt:variant>
      <vt:variant>
        <vt:i4>59</vt:i4>
      </vt:variant>
      <vt:variant>
        <vt:i4>0</vt:i4>
      </vt:variant>
      <vt:variant>
        <vt:i4>5</vt:i4>
      </vt:variant>
      <vt:variant>
        <vt:lpwstr/>
      </vt:variant>
      <vt:variant>
        <vt:lpwstr>_Toc204084761</vt:lpwstr>
      </vt:variant>
      <vt:variant>
        <vt:i4>1441849</vt:i4>
      </vt:variant>
      <vt:variant>
        <vt:i4>53</vt:i4>
      </vt:variant>
      <vt:variant>
        <vt:i4>0</vt:i4>
      </vt:variant>
      <vt:variant>
        <vt:i4>5</vt:i4>
      </vt:variant>
      <vt:variant>
        <vt:lpwstr/>
      </vt:variant>
      <vt:variant>
        <vt:lpwstr>_Toc204084758</vt:lpwstr>
      </vt:variant>
      <vt:variant>
        <vt:i4>1441849</vt:i4>
      </vt:variant>
      <vt:variant>
        <vt:i4>47</vt:i4>
      </vt:variant>
      <vt:variant>
        <vt:i4>0</vt:i4>
      </vt:variant>
      <vt:variant>
        <vt:i4>5</vt:i4>
      </vt:variant>
      <vt:variant>
        <vt:lpwstr/>
      </vt:variant>
      <vt:variant>
        <vt:lpwstr>_Toc204084757</vt:lpwstr>
      </vt:variant>
      <vt:variant>
        <vt:i4>1441849</vt:i4>
      </vt:variant>
      <vt:variant>
        <vt:i4>41</vt:i4>
      </vt:variant>
      <vt:variant>
        <vt:i4>0</vt:i4>
      </vt:variant>
      <vt:variant>
        <vt:i4>5</vt:i4>
      </vt:variant>
      <vt:variant>
        <vt:lpwstr/>
      </vt:variant>
      <vt:variant>
        <vt:lpwstr>_Toc204084756</vt:lpwstr>
      </vt:variant>
      <vt:variant>
        <vt:i4>1441849</vt:i4>
      </vt:variant>
      <vt:variant>
        <vt:i4>38</vt:i4>
      </vt:variant>
      <vt:variant>
        <vt:i4>0</vt:i4>
      </vt:variant>
      <vt:variant>
        <vt:i4>5</vt:i4>
      </vt:variant>
      <vt:variant>
        <vt:lpwstr/>
      </vt:variant>
      <vt:variant>
        <vt:lpwstr>_Toc204084755</vt:lpwstr>
      </vt:variant>
      <vt:variant>
        <vt:i4>1441849</vt:i4>
      </vt:variant>
      <vt:variant>
        <vt:i4>32</vt:i4>
      </vt:variant>
      <vt:variant>
        <vt:i4>0</vt:i4>
      </vt:variant>
      <vt:variant>
        <vt:i4>5</vt:i4>
      </vt:variant>
      <vt:variant>
        <vt:lpwstr/>
      </vt:variant>
      <vt:variant>
        <vt:lpwstr>_Toc204084753</vt:lpwstr>
      </vt:variant>
      <vt:variant>
        <vt:i4>1441849</vt:i4>
      </vt:variant>
      <vt:variant>
        <vt:i4>26</vt:i4>
      </vt:variant>
      <vt:variant>
        <vt:i4>0</vt:i4>
      </vt:variant>
      <vt:variant>
        <vt:i4>5</vt:i4>
      </vt:variant>
      <vt:variant>
        <vt:lpwstr/>
      </vt:variant>
      <vt:variant>
        <vt:lpwstr>_Toc204084752</vt:lpwstr>
      </vt:variant>
      <vt:variant>
        <vt:i4>1507385</vt:i4>
      </vt:variant>
      <vt:variant>
        <vt:i4>20</vt:i4>
      </vt:variant>
      <vt:variant>
        <vt:i4>0</vt:i4>
      </vt:variant>
      <vt:variant>
        <vt:i4>5</vt:i4>
      </vt:variant>
      <vt:variant>
        <vt:lpwstr/>
      </vt:variant>
      <vt:variant>
        <vt:lpwstr>_Toc204084749</vt:lpwstr>
      </vt:variant>
      <vt:variant>
        <vt:i4>1507385</vt:i4>
      </vt:variant>
      <vt:variant>
        <vt:i4>17</vt:i4>
      </vt:variant>
      <vt:variant>
        <vt:i4>0</vt:i4>
      </vt:variant>
      <vt:variant>
        <vt:i4>5</vt:i4>
      </vt:variant>
      <vt:variant>
        <vt:lpwstr/>
      </vt:variant>
      <vt:variant>
        <vt:lpwstr>_Toc204084748</vt:lpwstr>
      </vt:variant>
      <vt:variant>
        <vt:i4>1507385</vt:i4>
      </vt:variant>
      <vt:variant>
        <vt:i4>11</vt:i4>
      </vt:variant>
      <vt:variant>
        <vt:i4>0</vt:i4>
      </vt:variant>
      <vt:variant>
        <vt:i4>5</vt:i4>
      </vt:variant>
      <vt:variant>
        <vt:lpwstr/>
      </vt:variant>
      <vt:variant>
        <vt:lpwstr>_Toc204084744</vt:lpwstr>
      </vt:variant>
      <vt:variant>
        <vt:i4>524406</vt:i4>
      </vt:variant>
      <vt:variant>
        <vt:i4>6</vt:i4>
      </vt:variant>
      <vt:variant>
        <vt:i4>0</vt:i4>
      </vt:variant>
      <vt:variant>
        <vt:i4>5</vt:i4>
      </vt:variant>
      <vt:variant>
        <vt:lpwstr/>
      </vt:variant>
      <vt:variant>
        <vt:lpwstr>_Part_Three:_Assessment</vt:lpwstr>
      </vt:variant>
      <vt:variant>
        <vt:i4>7733268</vt:i4>
      </vt:variant>
      <vt:variant>
        <vt:i4>3</vt:i4>
      </vt:variant>
      <vt:variant>
        <vt:i4>0</vt:i4>
      </vt:variant>
      <vt:variant>
        <vt:i4>5</vt:i4>
      </vt:variant>
      <vt:variant>
        <vt:lpwstr/>
      </vt:variant>
      <vt:variant>
        <vt:lpwstr>_Part_Two:_Framework</vt:lpwstr>
      </vt:variant>
      <vt:variant>
        <vt:i4>1376365</vt:i4>
      </vt:variant>
      <vt:variant>
        <vt:i4>0</vt:i4>
      </vt:variant>
      <vt:variant>
        <vt:i4>0</vt:i4>
      </vt:variant>
      <vt:variant>
        <vt:i4>5</vt:i4>
      </vt:variant>
      <vt:variant>
        <vt:lpwstr/>
      </vt:variant>
      <vt:variant>
        <vt:lpwstr>_Part_one:_Introduction</vt:lpwstr>
      </vt:variant>
      <vt:variant>
        <vt:i4>6160479</vt:i4>
      </vt:variant>
      <vt:variant>
        <vt:i4>3</vt:i4>
      </vt:variant>
      <vt:variant>
        <vt:i4>0</vt:i4>
      </vt:variant>
      <vt:variant>
        <vt:i4>5</vt:i4>
      </vt:variant>
      <vt:variant>
        <vt:lpwstr>https://www.ipcc.ch/report/sixth-assessment-report-cycle/</vt:lpwstr>
      </vt:variant>
      <vt:variant>
        <vt:lpwstr/>
      </vt:variant>
      <vt:variant>
        <vt:i4>2621566</vt:i4>
      </vt:variant>
      <vt:variant>
        <vt:i4>0</vt:i4>
      </vt:variant>
      <vt:variant>
        <vt:i4>0</vt:i4>
      </vt:variant>
      <vt:variant>
        <vt:i4>5</vt:i4>
      </vt:variant>
      <vt:variant>
        <vt:lpwstr>http://www.enviroseaconsulting.com/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Robertson</dc:creator>
  <cp:keywords/>
  <dc:description/>
  <cp:lastModifiedBy>Matthew Baird</cp:lastModifiedBy>
  <cp:revision>507</cp:revision>
  <dcterms:created xsi:type="dcterms:W3CDTF">2025-07-08T10:21:00Z</dcterms:created>
  <dcterms:modified xsi:type="dcterms:W3CDTF">2025-07-30T11:26:00Z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0x010100FAC38449691C6B4988408A9AECA6CFF3</vt:lpwstr>
  </property>
</Properties>
</file>